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33E4" w14:textId="77777777" w:rsidR="00BC426E" w:rsidRPr="00B514B9" w:rsidRDefault="008B589A" w:rsidP="00BC426E">
      <w:pPr>
        <w:pStyle w:val="NormalBold"/>
        <w:ind w:hanging="567"/>
        <w:rPr>
          <w:b w:val="0"/>
          <w:sz w:val="24"/>
        </w:rPr>
      </w:pPr>
      <w:r w:rsidRPr="00B514B9">
        <w:rPr>
          <w:b w:val="0"/>
          <w:noProof/>
          <w:sz w:val="24"/>
          <w:lang w:val="en-GB"/>
        </w:rPr>
        <w:drawing>
          <wp:anchor distT="0" distB="180340" distL="114300" distR="114300" simplePos="0" relativeHeight="251659264" behindDoc="1" locked="1" layoutInCell="1" allowOverlap="1" wp14:anchorId="23404489" wp14:editId="3B86E7A9">
            <wp:simplePos x="0" y="0"/>
            <wp:positionH relativeFrom="page">
              <wp:posOffset>571500</wp:posOffset>
            </wp:positionH>
            <wp:positionV relativeFrom="margin">
              <wp:align>top</wp:align>
            </wp:positionV>
            <wp:extent cx="2087880" cy="374650"/>
            <wp:effectExtent l="0" t="0" r="7620" b="635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8566" w14:textId="77777777" w:rsidR="0063308B" w:rsidRDefault="0063308B" w:rsidP="0063308B">
      <w:pPr>
        <w:pStyle w:val="NormalBold"/>
        <w:ind w:hanging="426"/>
        <w:rPr>
          <w:sz w:val="40"/>
          <w:szCs w:val="40"/>
          <w:u w:val="single"/>
          <w:rtl/>
        </w:rPr>
      </w:pPr>
    </w:p>
    <w:p w14:paraId="5E6AA225" w14:textId="4172196F" w:rsidR="00BC426E" w:rsidRPr="0063308B" w:rsidRDefault="0063308B" w:rsidP="0063308B">
      <w:pPr>
        <w:pStyle w:val="NormalBold"/>
        <w:ind w:hanging="426"/>
        <w:rPr>
          <w:sz w:val="40"/>
          <w:szCs w:val="40"/>
          <w:u w:val="single"/>
        </w:rPr>
      </w:pPr>
      <w:r w:rsidRPr="0063308B">
        <w:rPr>
          <w:sz w:val="40"/>
          <w:szCs w:val="40"/>
          <w:u w:val="single"/>
        </w:rPr>
        <w:t>Cloud Computing Appendix C</w:t>
      </w:r>
    </w:p>
    <w:p w14:paraId="220FDB83" w14:textId="1E1B2599" w:rsidR="00490228" w:rsidRDefault="00490228">
      <w:pPr>
        <w:widowControl/>
        <w:rPr>
          <w:sz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5759"/>
      </w:tblGrid>
      <w:tr w:rsidR="00A264FF" w:rsidRPr="00355C57" w14:paraId="34D13115" w14:textId="58751192" w:rsidTr="00331C5F">
        <w:trPr>
          <w:trHeight w:val="513"/>
        </w:trPr>
        <w:tc>
          <w:tcPr>
            <w:tcW w:w="9966" w:type="dxa"/>
            <w:gridSpan w:val="2"/>
            <w:shd w:val="clear" w:color="auto" w:fill="DBE5F1" w:themeFill="accent1" w:themeFillTint="33"/>
          </w:tcPr>
          <w:p w14:paraId="5FC58750" w14:textId="43493EB1" w:rsidR="0074078B" w:rsidRDefault="00A264FF" w:rsidP="003E715B">
            <w:pPr>
              <w:pStyle w:val="NormalBold10pt"/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937AF8">
              <w:rPr>
                <w:rFonts w:ascii="Times New Roman" w:hAnsi="Times New Roman" w:cs="Times New Roman"/>
                <w:sz w:val="24"/>
              </w:rPr>
              <w:t>Cloud Computing Service Provider</w:t>
            </w:r>
            <w:r w:rsidR="00DC7A47">
              <w:rPr>
                <w:rFonts w:ascii="Times New Roman" w:hAnsi="Times New Roman" w:cs="Times New Roman"/>
                <w:sz w:val="24"/>
              </w:rPr>
              <w:t>(s)</w:t>
            </w:r>
            <w:r>
              <w:rPr>
                <w:rFonts w:ascii="Times New Roman" w:hAnsi="Times New Roman" w:cs="Times New Roman"/>
                <w:sz w:val="24"/>
              </w:rPr>
              <w:t xml:space="preserve"> Information</w:t>
            </w:r>
            <w:r w:rsidR="0074078B">
              <w:rPr>
                <w:rFonts w:ascii="Times New Roman" w:hAnsi="Times New Roman" w:cs="Times New Roman"/>
                <w:sz w:val="24"/>
              </w:rPr>
              <w:t>*</w:t>
            </w:r>
          </w:p>
          <w:p w14:paraId="688E6171" w14:textId="6BF6E71D" w:rsidR="00A264FF" w:rsidRPr="00142CC0" w:rsidRDefault="001C12DB" w:rsidP="003E715B">
            <w:pPr>
              <w:pStyle w:val="NormalBold10p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</w:rPr>
              <w:t>Scope</w:t>
            </w:r>
            <w:r w:rsidR="00A264FF" w:rsidRPr="00142CC0">
              <w:rPr>
                <w:rFonts w:ascii="Times New Roman" w:hAnsi="Times New Roman" w:cs="Times New Roman"/>
                <w:b w:val="0"/>
                <w:i/>
                <w:sz w:val="24"/>
              </w:rPr>
              <w:t>:</w:t>
            </w:r>
          </w:p>
          <w:p w14:paraId="2A3BF7BA" w14:textId="5C9BAB57" w:rsidR="00A264FF" w:rsidRPr="00787745" w:rsidRDefault="00DC7A47" w:rsidP="004B4B89">
            <w:pPr>
              <w:pStyle w:val="NormalBold10p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“Vendor(s)” - </w:t>
            </w:r>
            <w:r w:rsidR="00336DCF">
              <w:rPr>
                <w:rFonts w:ascii="Times New Roman" w:hAnsi="Times New Roman" w:cs="Times New Roman"/>
                <w:b w:val="0"/>
                <w:i/>
                <w:sz w:val="24"/>
              </w:rPr>
              <w:t>Service provider(s)</w:t>
            </w:r>
            <w:r w:rsidR="00490228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</w:t>
            </w:r>
            <w:r w:rsidR="00336DCF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providing </w:t>
            </w:r>
            <w:r w:rsidR="00490228">
              <w:rPr>
                <w:rFonts w:ascii="Times New Roman" w:hAnsi="Times New Roman" w:cs="Times New Roman"/>
                <w:b w:val="0"/>
                <w:i/>
                <w:sz w:val="24"/>
              </w:rPr>
              <w:t>the cloud service solution</w:t>
            </w:r>
            <w:r w:rsidR="00A264FF" w:rsidRPr="00787745">
              <w:rPr>
                <w:rFonts w:ascii="Times New Roman" w:hAnsi="Times New Roman" w:cs="Times New Roman"/>
                <w:b w:val="0"/>
                <w:i/>
                <w:sz w:val="24"/>
              </w:rPr>
              <w:t>.</w:t>
            </w:r>
          </w:p>
          <w:p w14:paraId="5EA16146" w14:textId="43C3F367" w:rsidR="00336DCF" w:rsidRPr="001D1A45" w:rsidRDefault="00DC7A47" w:rsidP="004B4B89">
            <w:pPr>
              <w:pStyle w:val="NormalBold10p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“Cloud Service Provider(s) (“CSP(s)” - </w:t>
            </w:r>
            <w:r w:rsidR="00336DCF">
              <w:rPr>
                <w:rFonts w:ascii="Times New Roman" w:hAnsi="Times New Roman" w:cs="Times New Roman"/>
                <w:b w:val="0"/>
                <w:i/>
                <w:sz w:val="24"/>
              </w:rPr>
              <w:t>C</w:t>
            </w:r>
            <w:r w:rsidR="00A264FF" w:rsidRPr="00A264FF">
              <w:rPr>
                <w:rFonts w:ascii="Times New Roman" w:hAnsi="Times New Roman" w:cs="Times New Roman"/>
                <w:b w:val="0"/>
                <w:i/>
                <w:sz w:val="24"/>
              </w:rPr>
              <w:t>loud platform provider</w:t>
            </w:r>
            <w:r>
              <w:rPr>
                <w:rFonts w:ascii="Times New Roman" w:hAnsi="Times New Roman" w:cs="Times New Roman"/>
                <w:b w:val="0"/>
                <w:i/>
                <w:sz w:val="24"/>
              </w:rPr>
              <w:t>(s)</w:t>
            </w:r>
            <w:r w:rsidR="00A264FF" w:rsidRPr="00A264FF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</w:t>
            </w:r>
            <w:r w:rsidR="00336DCF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behind the </w:t>
            </w:r>
            <w:r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cloud service solution </w:t>
            </w:r>
            <w:r w:rsidR="00A264FF" w:rsidRPr="00A264FF">
              <w:rPr>
                <w:rFonts w:ascii="Times New Roman" w:hAnsi="Times New Roman" w:cs="Times New Roman"/>
                <w:b w:val="0"/>
                <w:i/>
                <w:sz w:val="24"/>
              </w:rPr>
              <w:t>(e.g. Microsoft Azure, Amazon AWS, Oracle Cloud, etc.)</w:t>
            </w:r>
          </w:p>
          <w:p w14:paraId="0B8D7550" w14:textId="61F0FA62" w:rsidR="0074078B" w:rsidRPr="0006264C" w:rsidRDefault="00DC7A47" w:rsidP="004B4B89">
            <w:pPr>
              <w:pStyle w:val="NormalBold10p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</w:rPr>
              <w:t>Other a</w:t>
            </w:r>
            <w:r w:rsidR="00A264FF" w:rsidRPr="00A264FF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pplication </w:t>
            </w:r>
            <w:r w:rsidR="00336DCF">
              <w:rPr>
                <w:rFonts w:ascii="Times New Roman" w:hAnsi="Times New Roman" w:cs="Times New Roman"/>
                <w:b w:val="0"/>
                <w:i/>
                <w:sz w:val="24"/>
              </w:rPr>
              <w:t>provider(s), if any</w:t>
            </w:r>
            <w:r w:rsidR="0099491B">
              <w:rPr>
                <w:rFonts w:ascii="Times New Roman" w:hAnsi="Times New Roman" w:cs="Times New Roman"/>
                <w:b w:val="0"/>
                <w:i/>
                <w:sz w:val="24"/>
              </w:rPr>
              <w:t>.</w:t>
            </w:r>
          </w:p>
          <w:p w14:paraId="1E2FFEA9" w14:textId="61C1929F" w:rsidR="0074078B" w:rsidRPr="0006264C" w:rsidRDefault="0074078B">
            <w:pPr>
              <w:pStyle w:val="NormalBold10pt"/>
              <w:rPr>
                <w:rFonts w:ascii="Times New Roman" w:hAnsi="Times New Roman" w:cs="Times New Roman"/>
                <w:i/>
                <w:sz w:val="24"/>
              </w:rPr>
            </w:pPr>
            <w:r w:rsidRPr="0006264C">
              <w:rPr>
                <w:rFonts w:ascii="Times New Roman" w:hAnsi="Times New Roman" w:cs="Times New Roman"/>
                <w:b w:val="0"/>
                <w:i/>
                <w:sz w:val="18"/>
              </w:rPr>
              <w:t xml:space="preserve">*Please duplicate this table for solution </w:t>
            </w:r>
            <w:r w:rsidR="00490228">
              <w:rPr>
                <w:rFonts w:ascii="Times New Roman" w:hAnsi="Times New Roman" w:cs="Times New Roman"/>
                <w:b w:val="0"/>
                <w:i/>
                <w:sz w:val="18"/>
              </w:rPr>
              <w:t xml:space="preserve">when there are more than one </w:t>
            </w:r>
            <w:r w:rsidR="00AC70A0">
              <w:rPr>
                <w:rFonts w:ascii="Times New Roman" w:hAnsi="Times New Roman" w:cs="Times New Roman"/>
                <w:b w:val="0"/>
                <w:i/>
                <w:sz w:val="18"/>
              </w:rPr>
              <w:t>V</w:t>
            </w:r>
            <w:r w:rsidR="00490228" w:rsidRPr="0006264C">
              <w:rPr>
                <w:rFonts w:ascii="Times New Roman" w:hAnsi="Times New Roman" w:cs="Times New Roman"/>
                <w:b w:val="0"/>
                <w:i/>
                <w:sz w:val="18"/>
              </w:rPr>
              <w:t>endor</w:t>
            </w:r>
            <w:r w:rsidR="00490228">
              <w:rPr>
                <w:rFonts w:ascii="Times New Roman" w:hAnsi="Times New Roman" w:cs="Times New Roman"/>
                <w:b w:val="0"/>
                <w:i/>
                <w:sz w:val="18"/>
              </w:rPr>
              <w:t>(s)</w:t>
            </w:r>
            <w:r w:rsidR="00DF4749">
              <w:rPr>
                <w:rFonts w:ascii="Times New Roman" w:hAnsi="Times New Roman" w:cs="Times New Roman"/>
                <w:b w:val="0"/>
                <w:i/>
                <w:sz w:val="18"/>
              </w:rPr>
              <w:t>, CSP(s) or ot</w:t>
            </w:r>
            <w:r w:rsidR="00E078C5">
              <w:rPr>
                <w:rFonts w:ascii="Times New Roman" w:hAnsi="Times New Roman" w:cs="Times New Roman"/>
                <w:b w:val="0"/>
                <w:i/>
                <w:sz w:val="18"/>
              </w:rPr>
              <w:t>her application provider(s).</w:t>
            </w:r>
            <w:r w:rsidRPr="0006264C">
              <w:rPr>
                <w:rFonts w:ascii="Times New Roman" w:hAnsi="Times New Roman" w:cs="Times New Roman"/>
                <w:b w:val="0"/>
                <w:i/>
                <w:sz w:val="18"/>
              </w:rPr>
              <w:t>.</w:t>
            </w:r>
          </w:p>
        </w:tc>
      </w:tr>
      <w:tr w:rsidR="001C12DB" w:rsidRPr="00A264FF" w14:paraId="640FC194" w14:textId="77777777" w:rsidTr="001D1A45">
        <w:trPr>
          <w:trHeight w:val="513"/>
        </w:trPr>
        <w:tc>
          <w:tcPr>
            <w:tcW w:w="9966" w:type="dxa"/>
            <w:gridSpan w:val="2"/>
            <w:shd w:val="clear" w:color="auto" w:fill="B8CCE4" w:themeFill="accent1" w:themeFillTint="66"/>
          </w:tcPr>
          <w:p w14:paraId="054FDE4C" w14:textId="73B1B8F7" w:rsidR="001C12DB" w:rsidRPr="001D1A45" w:rsidRDefault="00DC7A47">
            <w:pPr>
              <w:rPr>
                <w:sz w:val="24"/>
              </w:rPr>
            </w:pPr>
            <w:r>
              <w:rPr>
                <w:b/>
                <w:sz w:val="24"/>
              </w:rPr>
              <w:t>Vendor</w:t>
            </w:r>
          </w:p>
        </w:tc>
      </w:tr>
      <w:tr w:rsidR="00A264FF" w:rsidRPr="00A264FF" w14:paraId="2CAE5735" w14:textId="32494D19" w:rsidTr="004B4B89">
        <w:trPr>
          <w:trHeight w:val="513"/>
        </w:trPr>
        <w:tc>
          <w:tcPr>
            <w:tcW w:w="4207" w:type="dxa"/>
          </w:tcPr>
          <w:p w14:paraId="5619891F" w14:textId="326F5425" w:rsidR="00A264FF" w:rsidRPr="007268B9" w:rsidRDefault="00A264FF" w:rsidP="0006264C">
            <w:pPr>
              <w:rPr>
                <w:sz w:val="24"/>
              </w:rPr>
            </w:pPr>
            <w:r w:rsidRPr="004F3851">
              <w:rPr>
                <w:b/>
                <w:sz w:val="24"/>
              </w:rPr>
              <w:t>Name of Vendor:</w:t>
            </w:r>
          </w:p>
        </w:tc>
        <w:tc>
          <w:tcPr>
            <w:tcW w:w="5759" w:type="dxa"/>
          </w:tcPr>
          <w:p w14:paraId="411F784C" w14:textId="304CC582" w:rsidR="00A264FF" w:rsidRPr="001A7E3E" w:rsidRDefault="00A264FF" w:rsidP="003E715B">
            <w:pPr>
              <w:rPr>
                <w:i/>
                <w:sz w:val="24"/>
              </w:rPr>
            </w:pPr>
            <w:r w:rsidRPr="00A264FF">
              <w:rPr>
                <w:i/>
                <w:sz w:val="24"/>
              </w:rPr>
              <w:t>[Vendor Name]</w:t>
            </w:r>
          </w:p>
        </w:tc>
      </w:tr>
      <w:tr w:rsidR="00A264FF" w:rsidRPr="00B514B9" w14:paraId="7CD585F4" w14:textId="77777777" w:rsidTr="004B4B89">
        <w:trPr>
          <w:trHeight w:val="513"/>
        </w:trPr>
        <w:tc>
          <w:tcPr>
            <w:tcW w:w="4207" w:type="dxa"/>
          </w:tcPr>
          <w:p w14:paraId="6845383E" w14:textId="3EFE934C" w:rsidR="00A264FF" w:rsidRPr="004F3851" w:rsidRDefault="00A264FF">
            <w:pPr>
              <w:rPr>
                <w:b/>
                <w:sz w:val="24"/>
              </w:rPr>
            </w:pPr>
            <w:r w:rsidRPr="004F3851">
              <w:rPr>
                <w:b/>
                <w:sz w:val="24"/>
              </w:rPr>
              <w:t>Vendor</w:t>
            </w:r>
            <w:r>
              <w:rPr>
                <w:b/>
                <w:sz w:val="24"/>
              </w:rPr>
              <w:t xml:space="preserve"> website:</w:t>
            </w:r>
          </w:p>
        </w:tc>
        <w:tc>
          <w:tcPr>
            <w:tcW w:w="5759" w:type="dxa"/>
          </w:tcPr>
          <w:p w14:paraId="428B80B5" w14:textId="0986FCE6" w:rsidR="00A264FF" w:rsidRPr="004F3851" w:rsidRDefault="00A264FF" w:rsidP="003E715B">
            <w:pPr>
              <w:rPr>
                <w:b/>
                <w:sz w:val="24"/>
              </w:rPr>
            </w:pPr>
            <w:r w:rsidRPr="00671DC9">
              <w:rPr>
                <w:i/>
                <w:sz w:val="24"/>
              </w:rPr>
              <w:t>[</w:t>
            </w:r>
            <w:r>
              <w:rPr>
                <w:i/>
                <w:sz w:val="24"/>
              </w:rPr>
              <w:t>Vendor Website</w:t>
            </w:r>
            <w:r w:rsidRPr="00671DC9">
              <w:rPr>
                <w:i/>
                <w:sz w:val="24"/>
              </w:rPr>
              <w:t>]</w:t>
            </w:r>
          </w:p>
        </w:tc>
      </w:tr>
      <w:tr w:rsidR="0009684A" w:rsidRPr="00B514B9" w14:paraId="1BDD55C8" w14:textId="77777777" w:rsidTr="004B4B89">
        <w:trPr>
          <w:trHeight w:val="513"/>
        </w:trPr>
        <w:tc>
          <w:tcPr>
            <w:tcW w:w="4207" w:type="dxa"/>
          </w:tcPr>
          <w:p w14:paraId="1CD0AE65" w14:textId="58990157" w:rsidR="0009684A" w:rsidRPr="004F3851" w:rsidRDefault="000968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Vendor </w:t>
            </w:r>
            <w:r w:rsidR="0055120C">
              <w:rPr>
                <w:b/>
                <w:sz w:val="24"/>
              </w:rPr>
              <w:t xml:space="preserve">background, </w:t>
            </w:r>
            <w:r w:rsidR="00C234EF">
              <w:rPr>
                <w:b/>
                <w:sz w:val="24"/>
              </w:rPr>
              <w:t>size,</w:t>
            </w:r>
            <w:r w:rsidR="0055120C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major business:</w:t>
            </w:r>
          </w:p>
        </w:tc>
        <w:tc>
          <w:tcPr>
            <w:tcW w:w="5759" w:type="dxa"/>
          </w:tcPr>
          <w:p w14:paraId="0CBF2439" w14:textId="0DF23E37" w:rsidR="0009684A" w:rsidRPr="00671DC9" w:rsidRDefault="0009684A" w:rsidP="003E715B">
            <w:pPr>
              <w:rPr>
                <w:i/>
                <w:sz w:val="24"/>
              </w:rPr>
            </w:pPr>
            <w:r w:rsidRPr="00355C57">
              <w:rPr>
                <w:i/>
                <w:sz w:val="24"/>
              </w:rPr>
              <w:t>[Description]</w:t>
            </w:r>
          </w:p>
        </w:tc>
      </w:tr>
      <w:tr w:rsidR="00395E9B" w:rsidRPr="00B514B9" w14:paraId="38891DF8" w14:textId="77777777" w:rsidTr="004B4B89">
        <w:trPr>
          <w:trHeight w:val="513"/>
        </w:trPr>
        <w:tc>
          <w:tcPr>
            <w:tcW w:w="4207" w:type="dxa"/>
          </w:tcPr>
          <w:p w14:paraId="6CA85832" w14:textId="5AF54B26" w:rsidR="00395E9B" w:rsidRPr="004F3851" w:rsidRDefault="00395E9B" w:rsidP="00A264FF">
            <w:pPr>
              <w:rPr>
                <w:b/>
                <w:sz w:val="24"/>
              </w:rPr>
            </w:pPr>
            <w:r w:rsidRPr="001A7E3E">
              <w:rPr>
                <w:b/>
                <w:sz w:val="24"/>
              </w:rPr>
              <w:t>Vendor business location:</w:t>
            </w:r>
          </w:p>
        </w:tc>
        <w:tc>
          <w:tcPr>
            <w:tcW w:w="5759" w:type="dxa"/>
          </w:tcPr>
          <w:p w14:paraId="114C55ED" w14:textId="14335A64" w:rsidR="00395E9B" w:rsidRPr="00671DC9" w:rsidRDefault="00395E9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[Vendor business office address]</w:t>
            </w:r>
          </w:p>
        </w:tc>
      </w:tr>
      <w:tr w:rsidR="00395E9B" w:rsidRPr="00B514B9" w14:paraId="3A134114" w14:textId="77777777" w:rsidTr="004B4B89">
        <w:trPr>
          <w:trHeight w:val="513"/>
        </w:trPr>
        <w:tc>
          <w:tcPr>
            <w:tcW w:w="4207" w:type="dxa"/>
          </w:tcPr>
          <w:p w14:paraId="560B6102" w14:textId="75413595" w:rsidR="00395E9B" w:rsidRPr="001A7E3E" w:rsidRDefault="00395E9B" w:rsidP="00A264FF">
            <w:pPr>
              <w:rPr>
                <w:b/>
                <w:sz w:val="24"/>
              </w:rPr>
            </w:pPr>
            <w:r w:rsidRPr="001A7E3E">
              <w:rPr>
                <w:b/>
                <w:sz w:val="24"/>
              </w:rPr>
              <w:t>Number of Employees:</w:t>
            </w:r>
          </w:p>
        </w:tc>
        <w:tc>
          <w:tcPr>
            <w:tcW w:w="5759" w:type="dxa"/>
          </w:tcPr>
          <w:p w14:paraId="0D95776D" w14:textId="1FD8092B" w:rsidR="00395E9B" w:rsidRPr="00671DC9" w:rsidRDefault="00395E9B">
            <w:pPr>
              <w:rPr>
                <w:i/>
                <w:sz w:val="24"/>
              </w:rPr>
            </w:pPr>
            <w:r w:rsidRPr="00355C57">
              <w:rPr>
                <w:i/>
                <w:sz w:val="24"/>
              </w:rPr>
              <w:t>[</w:t>
            </w:r>
            <w:r>
              <w:rPr>
                <w:i/>
                <w:sz w:val="24"/>
              </w:rPr>
              <w:t>Employee no., both local and worldwide</w:t>
            </w:r>
            <w:r w:rsidRPr="00355C57">
              <w:rPr>
                <w:i/>
                <w:sz w:val="24"/>
              </w:rPr>
              <w:t>]</w:t>
            </w:r>
          </w:p>
        </w:tc>
      </w:tr>
      <w:tr w:rsidR="00395E9B" w:rsidRPr="00B514B9" w14:paraId="7D3620F1" w14:textId="77777777" w:rsidTr="004B4B89">
        <w:trPr>
          <w:trHeight w:val="513"/>
        </w:trPr>
        <w:tc>
          <w:tcPr>
            <w:tcW w:w="4207" w:type="dxa"/>
          </w:tcPr>
          <w:p w14:paraId="5B65C54F" w14:textId="052A7CA4" w:rsidR="00395E9B" w:rsidRPr="001A7E3E" w:rsidRDefault="0055120C" w:rsidP="00A264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Major </w:t>
            </w:r>
            <w:r w:rsidR="00395E9B" w:rsidRPr="001A7E3E">
              <w:rPr>
                <w:b/>
                <w:sz w:val="24"/>
              </w:rPr>
              <w:t>Customer Coverage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759" w:type="dxa"/>
          </w:tcPr>
          <w:p w14:paraId="6A4F3F23" w14:textId="57E51C4D" w:rsidR="00395E9B" w:rsidRPr="00671DC9" w:rsidRDefault="00395E9B" w:rsidP="003E715B">
            <w:pPr>
              <w:rPr>
                <w:i/>
                <w:sz w:val="24"/>
              </w:rPr>
            </w:pPr>
            <w:r w:rsidRPr="00355C57">
              <w:rPr>
                <w:i/>
                <w:sz w:val="24"/>
              </w:rPr>
              <w:t>[Description]</w:t>
            </w:r>
          </w:p>
        </w:tc>
      </w:tr>
      <w:tr w:rsidR="00A264FF" w:rsidRPr="00B514B9" w14:paraId="56F714A8" w14:textId="77777777" w:rsidTr="004B4B89">
        <w:trPr>
          <w:trHeight w:val="513"/>
        </w:trPr>
        <w:tc>
          <w:tcPr>
            <w:tcW w:w="4207" w:type="dxa"/>
          </w:tcPr>
          <w:p w14:paraId="2F94B219" w14:textId="1A283A72" w:rsidR="00A264FF" w:rsidRPr="004F3851" w:rsidRDefault="00A264FF">
            <w:pPr>
              <w:rPr>
                <w:b/>
                <w:sz w:val="24"/>
              </w:rPr>
            </w:pPr>
            <w:r w:rsidRPr="001A7E3E">
              <w:rPr>
                <w:b/>
                <w:sz w:val="24"/>
              </w:rPr>
              <w:t>Vendor background and experience with Hutchison Group</w:t>
            </w:r>
            <w:r w:rsidR="00A352DD" w:rsidRPr="001A7E3E">
              <w:rPr>
                <w:b/>
                <w:sz w:val="24"/>
              </w:rPr>
              <w:t>/</w:t>
            </w:r>
            <w:r w:rsidRPr="001A7E3E">
              <w:rPr>
                <w:b/>
                <w:sz w:val="24"/>
              </w:rPr>
              <w:t>CKHH</w:t>
            </w:r>
            <w:r w:rsidR="00A352DD" w:rsidRPr="001A7E3E">
              <w:rPr>
                <w:b/>
                <w:sz w:val="24"/>
              </w:rPr>
              <w:t xml:space="preserve"> (if any)</w:t>
            </w:r>
            <w:r w:rsidRPr="001A7E3E">
              <w:rPr>
                <w:b/>
                <w:sz w:val="24"/>
              </w:rPr>
              <w:t>:</w:t>
            </w:r>
          </w:p>
        </w:tc>
        <w:tc>
          <w:tcPr>
            <w:tcW w:w="5759" w:type="dxa"/>
          </w:tcPr>
          <w:p w14:paraId="76813C66" w14:textId="5D3575B2" w:rsidR="00A264FF" w:rsidRPr="004F3851" w:rsidRDefault="00A264FF" w:rsidP="003E715B">
            <w:pPr>
              <w:rPr>
                <w:b/>
                <w:sz w:val="24"/>
              </w:rPr>
            </w:pPr>
            <w:r w:rsidRPr="00355C57">
              <w:rPr>
                <w:i/>
                <w:sz w:val="24"/>
              </w:rPr>
              <w:t>[Description]</w:t>
            </w:r>
          </w:p>
        </w:tc>
      </w:tr>
      <w:tr w:rsidR="00A264FF" w:rsidRPr="00B514B9" w14:paraId="13BA25EE" w14:textId="77777777" w:rsidTr="004B4B89">
        <w:trPr>
          <w:trHeight w:val="513"/>
        </w:trPr>
        <w:tc>
          <w:tcPr>
            <w:tcW w:w="4207" w:type="dxa"/>
          </w:tcPr>
          <w:p w14:paraId="74BEBE85" w14:textId="276A1CE8" w:rsidR="00A264FF" w:rsidRPr="004F3851" w:rsidRDefault="00A264FF">
            <w:pPr>
              <w:rPr>
                <w:b/>
                <w:sz w:val="24"/>
              </w:rPr>
            </w:pPr>
            <w:r w:rsidRPr="001A7E3E">
              <w:rPr>
                <w:b/>
                <w:sz w:val="24"/>
              </w:rPr>
              <w:t xml:space="preserve">Vendor roles and responsibilities, as well as involvement in this project: </w:t>
            </w:r>
          </w:p>
        </w:tc>
        <w:tc>
          <w:tcPr>
            <w:tcW w:w="5759" w:type="dxa"/>
          </w:tcPr>
          <w:p w14:paraId="549FDBA5" w14:textId="7AC6CB47" w:rsidR="00A264FF" w:rsidRPr="004F3851" w:rsidRDefault="00A264FF">
            <w:pPr>
              <w:rPr>
                <w:b/>
                <w:sz w:val="24"/>
              </w:rPr>
            </w:pPr>
            <w:r w:rsidRPr="00424F90">
              <w:rPr>
                <w:i/>
                <w:sz w:val="24"/>
              </w:rPr>
              <w:t>[Description]</w:t>
            </w:r>
          </w:p>
        </w:tc>
      </w:tr>
      <w:tr w:rsidR="001C12DB" w:rsidRPr="00587E51" w14:paraId="750EFB85" w14:textId="77777777" w:rsidTr="00390225">
        <w:trPr>
          <w:trHeight w:val="513"/>
        </w:trPr>
        <w:tc>
          <w:tcPr>
            <w:tcW w:w="9966" w:type="dxa"/>
            <w:gridSpan w:val="2"/>
            <w:shd w:val="clear" w:color="auto" w:fill="B8CCE4" w:themeFill="accent1" w:themeFillTint="66"/>
          </w:tcPr>
          <w:p w14:paraId="6F38E751" w14:textId="32946B4E" w:rsidR="001C12DB" w:rsidRPr="00587E51" w:rsidRDefault="00DC7A47">
            <w:pPr>
              <w:rPr>
                <w:sz w:val="24"/>
              </w:rPr>
            </w:pPr>
            <w:r>
              <w:rPr>
                <w:b/>
                <w:sz w:val="24"/>
              </w:rPr>
              <w:t>Cloud Service Provider (CSP)</w:t>
            </w:r>
          </w:p>
        </w:tc>
      </w:tr>
      <w:tr w:rsidR="001C12DB" w:rsidRPr="001A7E3E" w14:paraId="1387B480" w14:textId="77777777" w:rsidTr="00390225">
        <w:trPr>
          <w:trHeight w:val="513"/>
        </w:trPr>
        <w:tc>
          <w:tcPr>
            <w:tcW w:w="9966" w:type="dxa"/>
            <w:gridSpan w:val="2"/>
          </w:tcPr>
          <w:p w14:paraId="0FBAFCFA" w14:textId="5DFC50A9" w:rsidR="001C12DB" w:rsidRPr="001D1A45" w:rsidRDefault="001C12DB">
            <w:pPr>
              <w:rPr>
                <w:sz w:val="24"/>
              </w:rPr>
            </w:pPr>
            <w:r>
              <w:rPr>
                <w:sz w:val="24"/>
              </w:rPr>
              <w:t xml:space="preserve">Select the applicable </w:t>
            </w:r>
            <w:r w:rsidR="00DC7A47">
              <w:rPr>
                <w:sz w:val="24"/>
              </w:rPr>
              <w:t xml:space="preserve">CSP </w:t>
            </w:r>
            <w:r>
              <w:rPr>
                <w:sz w:val="24"/>
              </w:rPr>
              <w:t>below</w:t>
            </w:r>
            <w:r>
              <w:rPr>
                <w:sz w:val="24"/>
              </w:rPr>
              <w:br/>
            </w:r>
            <w:sdt>
              <w:sdtPr>
                <w:rPr>
                  <w:sz w:val="24"/>
                </w:rPr>
                <w:id w:val="6536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Microsoft Azure</w:t>
            </w:r>
            <w:r w:rsidR="007176DA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1473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BE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Amazon Web Services</w:t>
            </w:r>
            <w:r w:rsidR="007176DA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9288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Oracle Cloud</w:t>
            </w:r>
            <w:r w:rsidR="00C43BE0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7589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Others. </w:t>
            </w:r>
            <w:r w:rsidR="007176DA">
              <w:rPr>
                <w:sz w:val="24"/>
              </w:rPr>
              <w:br/>
            </w:r>
            <w:r w:rsidRPr="001D1A45">
              <w:rPr>
                <w:i/>
                <w:sz w:val="24"/>
              </w:rPr>
              <w:t xml:space="preserve">When option </w:t>
            </w:r>
            <w:r w:rsidR="007176DA">
              <w:rPr>
                <w:i/>
                <w:sz w:val="24"/>
              </w:rPr>
              <w:t xml:space="preserve">“Others” </w:t>
            </w:r>
            <w:r w:rsidRPr="001D1A45">
              <w:rPr>
                <w:i/>
                <w:sz w:val="24"/>
              </w:rPr>
              <w:t xml:space="preserve">is selected, please </w:t>
            </w:r>
            <w:r w:rsidR="007176DA">
              <w:rPr>
                <w:i/>
                <w:sz w:val="24"/>
              </w:rPr>
              <w:t xml:space="preserve">also </w:t>
            </w:r>
            <w:r w:rsidRPr="001D1A45">
              <w:rPr>
                <w:i/>
                <w:sz w:val="24"/>
              </w:rPr>
              <w:t>fill in the following details of the Vendor.</w:t>
            </w:r>
          </w:p>
        </w:tc>
      </w:tr>
      <w:tr w:rsidR="001C12DB" w:rsidRPr="001A7E3E" w14:paraId="349848E9" w14:textId="77777777" w:rsidTr="004B4B89">
        <w:trPr>
          <w:trHeight w:val="513"/>
        </w:trPr>
        <w:tc>
          <w:tcPr>
            <w:tcW w:w="4207" w:type="dxa"/>
          </w:tcPr>
          <w:p w14:paraId="5AD40923" w14:textId="32C2D591" w:rsidR="001C12DB" w:rsidRPr="007268B9" w:rsidRDefault="001C12DB">
            <w:pPr>
              <w:rPr>
                <w:sz w:val="24"/>
              </w:rPr>
            </w:pPr>
            <w:r w:rsidRPr="004F3851">
              <w:rPr>
                <w:b/>
                <w:sz w:val="24"/>
              </w:rPr>
              <w:t xml:space="preserve">Name of </w:t>
            </w:r>
            <w:r w:rsidR="00DC7A47">
              <w:rPr>
                <w:b/>
                <w:sz w:val="24"/>
              </w:rPr>
              <w:t>CSP</w:t>
            </w:r>
            <w:r w:rsidRPr="004F3851">
              <w:rPr>
                <w:b/>
                <w:sz w:val="24"/>
              </w:rPr>
              <w:t>:</w:t>
            </w:r>
          </w:p>
        </w:tc>
        <w:tc>
          <w:tcPr>
            <w:tcW w:w="5759" w:type="dxa"/>
          </w:tcPr>
          <w:p w14:paraId="136F6C3E" w14:textId="04C347E6" w:rsidR="001C12DB" w:rsidRPr="001A7E3E" w:rsidRDefault="001C12DB">
            <w:pPr>
              <w:rPr>
                <w:i/>
                <w:sz w:val="24"/>
              </w:rPr>
            </w:pPr>
            <w:r w:rsidRPr="00A264FF">
              <w:rPr>
                <w:i/>
                <w:sz w:val="24"/>
              </w:rPr>
              <w:t>[</w:t>
            </w:r>
            <w:r w:rsidR="00DC7A47">
              <w:rPr>
                <w:i/>
                <w:sz w:val="24"/>
              </w:rPr>
              <w:t>CSP</w:t>
            </w:r>
            <w:r w:rsidRPr="00A264FF">
              <w:rPr>
                <w:i/>
                <w:sz w:val="24"/>
              </w:rPr>
              <w:t xml:space="preserve"> Name]</w:t>
            </w:r>
          </w:p>
        </w:tc>
      </w:tr>
      <w:tr w:rsidR="001C12DB" w:rsidRPr="004F3851" w14:paraId="28C8B5F4" w14:textId="77777777" w:rsidTr="004B4B89">
        <w:trPr>
          <w:trHeight w:val="513"/>
        </w:trPr>
        <w:tc>
          <w:tcPr>
            <w:tcW w:w="4207" w:type="dxa"/>
          </w:tcPr>
          <w:p w14:paraId="5131E9EF" w14:textId="0CA5A94A" w:rsidR="001C12DB" w:rsidRPr="004F3851" w:rsidRDefault="00DC7A47" w:rsidP="00390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CSP </w:t>
            </w:r>
            <w:r w:rsidR="001C12DB">
              <w:rPr>
                <w:b/>
                <w:sz w:val="24"/>
              </w:rPr>
              <w:t>website:</w:t>
            </w:r>
          </w:p>
        </w:tc>
        <w:tc>
          <w:tcPr>
            <w:tcW w:w="5759" w:type="dxa"/>
          </w:tcPr>
          <w:p w14:paraId="02E8671F" w14:textId="0DE6D8E5" w:rsidR="001C12DB" w:rsidRPr="004F3851" w:rsidRDefault="001C12DB">
            <w:pPr>
              <w:rPr>
                <w:b/>
                <w:sz w:val="24"/>
              </w:rPr>
            </w:pPr>
            <w:r w:rsidRPr="00671DC9">
              <w:rPr>
                <w:i/>
                <w:sz w:val="24"/>
              </w:rPr>
              <w:t>[</w:t>
            </w:r>
            <w:r w:rsidR="00DC7A47">
              <w:rPr>
                <w:i/>
                <w:sz w:val="24"/>
              </w:rPr>
              <w:t xml:space="preserve">CSP </w:t>
            </w:r>
            <w:r>
              <w:rPr>
                <w:i/>
                <w:sz w:val="24"/>
              </w:rPr>
              <w:t>Website</w:t>
            </w:r>
            <w:r w:rsidRPr="00671DC9">
              <w:rPr>
                <w:i/>
                <w:sz w:val="24"/>
              </w:rPr>
              <w:t>]</w:t>
            </w:r>
          </w:p>
        </w:tc>
      </w:tr>
      <w:tr w:rsidR="001C12DB" w:rsidRPr="00671DC9" w14:paraId="50648947" w14:textId="77777777" w:rsidTr="004B4B89">
        <w:trPr>
          <w:trHeight w:val="513"/>
        </w:trPr>
        <w:tc>
          <w:tcPr>
            <w:tcW w:w="4207" w:type="dxa"/>
          </w:tcPr>
          <w:p w14:paraId="36F91322" w14:textId="2E9D2B15" w:rsidR="001C12DB" w:rsidRPr="004F3851" w:rsidRDefault="00DC7A47" w:rsidP="00390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CSP </w:t>
            </w:r>
            <w:r w:rsidR="001C12DB">
              <w:rPr>
                <w:b/>
                <w:sz w:val="24"/>
              </w:rPr>
              <w:t xml:space="preserve">background, </w:t>
            </w:r>
            <w:r w:rsidR="00C234EF">
              <w:rPr>
                <w:b/>
                <w:sz w:val="24"/>
              </w:rPr>
              <w:t>size,</w:t>
            </w:r>
            <w:r w:rsidR="001C12DB">
              <w:rPr>
                <w:b/>
                <w:sz w:val="24"/>
              </w:rPr>
              <w:t xml:space="preserve"> and major business:</w:t>
            </w:r>
          </w:p>
        </w:tc>
        <w:tc>
          <w:tcPr>
            <w:tcW w:w="5759" w:type="dxa"/>
          </w:tcPr>
          <w:p w14:paraId="0C5FC065" w14:textId="77777777" w:rsidR="001C12DB" w:rsidRPr="00671DC9" w:rsidRDefault="001C12DB" w:rsidP="00390225">
            <w:pPr>
              <w:rPr>
                <w:i/>
                <w:sz w:val="24"/>
              </w:rPr>
            </w:pPr>
            <w:r w:rsidRPr="00355C57">
              <w:rPr>
                <w:i/>
                <w:sz w:val="24"/>
              </w:rPr>
              <w:t>[Description]</w:t>
            </w:r>
          </w:p>
        </w:tc>
      </w:tr>
      <w:tr w:rsidR="001C12DB" w:rsidRPr="00671DC9" w14:paraId="0FA0DF91" w14:textId="77777777" w:rsidTr="004B4B89">
        <w:trPr>
          <w:trHeight w:val="513"/>
        </w:trPr>
        <w:tc>
          <w:tcPr>
            <w:tcW w:w="4207" w:type="dxa"/>
          </w:tcPr>
          <w:p w14:paraId="3BF3578A" w14:textId="3D6EB106" w:rsidR="001C12DB" w:rsidRPr="004F3851" w:rsidRDefault="00DC7A47" w:rsidP="00390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CSP </w:t>
            </w:r>
            <w:r w:rsidR="001C12DB" w:rsidRPr="001A7E3E">
              <w:rPr>
                <w:b/>
                <w:sz w:val="24"/>
              </w:rPr>
              <w:t>business location:</w:t>
            </w:r>
          </w:p>
        </w:tc>
        <w:tc>
          <w:tcPr>
            <w:tcW w:w="5759" w:type="dxa"/>
          </w:tcPr>
          <w:p w14:paraId="01720E72" w14:textId="36290A46" w:rsidR="001C12DB" w:rsidRPr="00671DC9" w:rsidRDefault="001C12D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[</w:t>
            </w:r>
            <w:r w:rsidR="00DC7A47">
              <w:rPr>
                <w:i/>
                <w:sz w:val="24"/>
              </w:rPr>
              <w:t xml:space="preserve">CSP </w:t>
            </w:r>
            <w:r>
              <w:rPr>
                <w:i/>
                <w:sz w:val="24"/>
              </w:rPr>
              <w:t>business office address]</w:t>
            </w:r>
          </w:p>
        </w:tc>
      </w:tr>
      <w:tr w:rsidR="001C12DB" w:rsidRPr="00671DC9" w14:paraId="57C7C407" w14:textId="77777777" w:rsidTr="004B4B89">
        <w:trPr>
          <w:trHeight w:val="513"/>
        </w:trPr>
        <w:tc>
          <w:tcPr>
            <w:tcW w:w="4207" w:type="dxa"/>
          </w:tcPr>
          <w:p w14:paraId="29AD8157" w14:textId="77777777" w:rsidR="001C12DB" w:rsidRPr="001A7E3E" w:rsidRDefault="001C12DB" w:rsidP="00390225">
            <w:pPr>
              <w:rPr>
                <w:b/>
                <w:sz w:val="24"/>
              </w:rPr>
            </w:pPr>
            <w:r w:rsidRPr="001A7E3E">
              <w:rPr>
                <w:b/>
                <w:sz w:val="24"/>
              </w:rPr>
              <w:t>Number of Employees:</w:t>
            </w:r>
          </w:p>
        </w:tc>
        <w:tc>
          <w:tcPr>
            <w:tcW w:w="5759" w:type="dxa"/>
          </w:tcPr>
          <w:p w14:paraId="0047A669" w14:textId="77777777" w:rsidR="001C12DB" w:rsidRPr="00671DC9" w:rsidRDefault="001C12DB" w:rsidP="00390225">
            <w:pPr>
              <w:rPr>
                <w:i/>
                <w:sz w:val="24"/>
              </w:rPr>
            </w:pPr>
            <w:r w:rsidRPr="00355C57">
              <w:rPr>
                <w:i/>
                <w:sz w:val="24"/>
              </w:rPr>
              <w:t>[</w:t>
            </w:r>
            <w:r>
              <w:rPr>
                <w:i/>
                <w:sz w:val="24"/>
              </w:rPr>
              <w:t>Employee no., both local and worldwide</w:t>
            </w:r>
            <w:r w:rsidRPr="00355C57">
              <w:rPr>
                <w:i/>
                <w:sz w:val="24"/>
              </w:rPr>
              <w:t>]</w:t>
            </w:r>
          </w:p>
        </w:tc>
      </w:tr>
      <w:tr w:rsidR="001C12DB" w:rsidRPr="00671DC9" w14:paraId="33686847" w14:textId="77777777" w:rsidTr="004B4B89">
        <w:trPr>
          <w:trHeight w:val="513"/>
        </w:trPr>
        <w:tc>
          <w:tcPr>
            <w:tcW w:w="4207" w:type="dxa"/>
          </w:tcPr>
          <w:p w14:paraId="25B81361" w14:textId="77777777" w:rsidR="001C12DB" w:rsidRPr="001A7E3E" w:rsidRDefault="001C12DB" w:rsidP="00390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Major </w:t>
            </w:r>
            <w:r w:rsidRPr="001A7E3E">
              <w:rPr>
                <w:b/>
                <w:sz w:val="24"/>
              </w:rPr>
              <w:t>Customer Coverage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759" w:type="dxa"/>
          </w:tcPr>
          <w:p w14:paraId="21CC3DB7" w14:textId="77777777" w:rsidR="001C12DB" w:rsidRPr="00671DC9" w:rsidRDefault="001C12DB" w:rsidP="00390225">
            <w:pPr>
              <w:rPr>
                <w:i/>
                <w:sz w:val="24"/>
              </w:rPr>
            </w:pPr>
            <w:r w:rsidRPr="00355C57">
              <w:rPr>
                <w:i/>
                <w:sz w:val="24"/>
              </w:rPr>
              <w:t>[Description]</w:t>
            </w:r>
          </w:p>
        </w:tc>
      </w:tr>
      <w:tr w:rsidR="001C12DB" w:rsidRPr="004F3851" w14:paraId="50C00524" w14:textId="77777777" w:rsidTr="004B4B89">
        <w:trPr>
          <w:trHeight w:val="513"/>
        </w:trPr>
        <w:tc>
          <w:tcPr>
            <w:tcW w:w="4207" w:type="dxa"/>
          </w:tcPr>
          <w:p w14:paraId="47753A9E" w14:textId="2BDA22B4" w:rsidR="001C12DB" w:rsidRPr="004F3851" w:rsidRDefault="00DC7A47" w:rsidP="00390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CSP </w:t>
            </w:r>
            <w:r w:rsidR="001C12DB" w:rsidRPr="001A7E3E">
              <w:rPr>
                <w:b/>
                <w:sz w:val="24"/>
              </w:rPr>
              <w:t>background and experience with Hutchison Group/CKHH (if any):</w:t>
            </w:r>
          </w:p>
        </w:tc>
        <w:tc>
          <w:tcPr>
            <w:tcW w:w="5759" w:type="dxa"/>
          </w:tcPr>
          <w:p w14:paraId="77569C88" w14:textId="77777777" w:rsidR="001C12DB" w:rsidRPr="004F3851" w:rsidRDefault="001C12DB" w:rsidP="00390225">
            <w:pPr>
              <w:rPr>
                <w:b/>
                <w:sz w:val="24"/>
              </w:rPr>
            </w:pPr>
            <w:r w:rsidRPr="00355C57">
              <w:rPr>
                <w:i/>
                <w:sz w:val="24"/>
              </w:rPr>
              <w:t>[Description]</w:t>
            </w:r>
          </w:p>
        </w:tc>
      </w:tr>
      <w:tr w:rsidR="001C12DB" w:rsidRPr="004F3851" w14:paraId="6400CCAA" w14:textId="77777777" w:rsidTr="004B4B89">
        <w:trPr>
          <w:trHeight w:val="513"/>
        </w:trPr>
        <w:tc>
          <w:tcPr>
            <w:tcW w:w="4207" w:type="dxa"/>
          </w:tcPr>
          <w:p w14:paraId="71921A1B" w14:textId="287EDE50" w:rsidR="001C12DB" w:rsidRPr="004F3851" w:rsidRDefault="00DC7A47" w:rsidP="00390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CSP </w:t>
            </w:r>
            <w:r w:rsidR="001C12DB" w:rsidRPr="001A7E3E">
              <w:rPr>
                <w:b/>
                <w:sz w:val="24"/>
              </w:rPr>
              <w:t xml:space="preserve">roles and responsibilities, as well as involvement in this project: </w:t>
            </w:r>
          </w:p>
        </w:tc>
        <w:tc>
          <w:tcPr>
            <w:tcW w:w="5759" w:type="dxa"/>
          </w:tcPr>
          <w:p w14:paraId="0D006A75" w14:textId="79D89A17" w:rsidR="001C12DB" w:rsidRPr="004F3851" w:rsidRDefault="001C12DB">
            <w:pPr>
              <w:rPr>
                <w:b/>
                <w:sz w:val="24"/>
              </w:rPr>
            </w:pPr>
            <w:r w:rsidRPr="00424F90">
              <w:rPr>
                <w:i/>
                <w:sz w:val="24"/>
              </w:rPr>
              <w:t>[Description]</w:t>
            </w:r>
          </w:p>
        </w:tc>
      </w:tr>
    </w:tbl>
    <w:p w14:paraId="2747C69A" w14:textId="10BC7E9A" w:rsidR="001D6CDF" w:rsidRDefault="001D6CDF">
      <w:pPr>
        <w:widowControl/>
        <w:rPr>
          <w:sz w:val="24"/>
        </w:rPr>
      </w:pPr>
    </w:p>
    <w:p w14:paraId="03084D2F" w14:textId="127E1728" w:rsidR="00673CEE" w:rsidRDefault="00673CEE">
      <w:pPr>
        <w:widowControl/>
        <w:rPr>
          <w:sz w:val="24"/>
        </w:rPr>
      </w:pPr>
    </w:p>
    <w:tbl>
      <w:tblPr>
        <w:tblpPr w:leftFromText="180" w:rightFromText="180" w:vertAnchor="text" w:tblpX="-441" w:tblpY="1"/>
        <w:tblOverlap w:val="never"/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62"/>
        <w:gridCol w:w="7942"/>
        <w:gridCol w:w="1419"/>
      </w:tblGrid>
      <w:tr w:rsidR="00251FA3" w:rsidRPr="006B62F5" w14:paraId="7CFCD1DE" w14:textId="1D3E6EB7" w:rsidTr="00251FA3">
        <w:trPr>
          <w:cantSplit/>
          <w:trHeight w:val="20"/>
          <w:tblHeader/>
        </w:trPr>
        <w:tc>
          <w:tcPr>
            <w:tcW w:w="283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034B1E1" w14:textId="77777777" w:rsidR="00251FA3" w:rsidRPr="006B62F5" w:rsidRDefault="00251FA3" w:rsidP="00251F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2F5">
              <w:rPr>
                <w:rFonts w:ascii="Times New Roman" w:hAnsi="Times New Roman" w:cs="Times New Roman"/>
                <w:b/>
                <w:color w:val="auto"/>
              </w:rPr>
              <w:t>#</w:t>
            </w:r>
          </w:p>
        </w:tc>
        <w:tc>
          <w:tcPr>
            <w:tcW w:w="4002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098B24D" w14:textId="64475EFC" w:rsidR="00251FA3" w:rsidRPr="006B62F5" w:rsidRDefault="00251FA3" w:rsidP="00251FA3">
            <w:pPr>
              <w:pStyle w:val="Default"/>
              <w:ind w:left="118" w:hanging="118"/>
              <w:rPr>
                <w:rFonts w:ascii="Times New Roman" w:hAnsi="Times New Roman" w:cs="Times New Roman"/>
                <w:b/>
                <w:color w:val="auto"/>
              </w:rPr>
            </w:pPr>
            <w:r w:rsidRPr="006B62F5">
              <w:rPr>
                <w:rFonts w:ascii="Times New Roman" w:hAnsi="Times New Roman" w:cs="Times New Roman"/>
                <w:b/>
                <w:color w:val="auto"/>
              </w:rPr>
              <w:t>Supplementary information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AF9900" w14:textId="17E0BCC2" w:rsidR="00251FA3" w:rsidRPr="006B62F5" w:rsidRDefault="00251FA3" w:rsidP="00251F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(Y/N)</w:t>
            </w:r>
          </w:p>
        </w:tc>
      </w:tr>
      <w:tr w:rsidR="00251FA3" w:rsidRPr="006B62F5" w14:paraId="361D974E" w14:textId="11677254" w:rsidTr="00251FA3">
        <w:trPr>
          <w:cantSplit/>
          <w:trHeight w:val="43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732A8" w14:textId="7283AD4C" w:rsidR="00251FA3" w:rsidRPr="006B62F5" w:rsidRDefault="00251FA3" w:rsidP="00251FA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6B62F5">
              <w:rPr>
                <w:rFonts w:ascii="Times New Roman" w:hAnsi="Times New Roman" w:cs="Times New Roman"/>
                <w:b/>
                <w:color w:val="auto"/>
              </w:rPr>
              <w:t>Policies and Procedures</w:t>
            </w:r>
          </w:p>
        </w:tc>
      </w:tr>
      <w:tr w:rsidR="00251FA3" w:rsidRPr="006B62F5" w14:paraId="1D9EBA7A" w14:textId="4BB1E7E9" w:rsidTr="00251FA3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7580" w14:textId="77777777" w:rsidR="00251FA3" w:rsidRPr="001A7E3E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90197" w14:textId="77C51BF8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ndicate whether </w:t>
            </w:r>
            <w:r>
              <w:rPr>
                <w:rFonts w:ascii="Times New Roman" w:hAnsi="Times New Roman" w:cs="Times New Roman"/>
                <w:color w:val="auto"/>
              </w:rPr>
              <w:t xml:space="preserve">the Vendor(s) has </w:t>
            </w:r>
            <w:r w:rsidRPr="001A7E3E">
              <w:rPr>
                <w:rFonts w:ascii="Times New Roman" w:hAnsi="Times New Roman" w:cs="Times New Roman"/>
                <w:color w:val="auto"/>
              </w:rPr>
              <w:t>policies and procedures</w:t>
            </w:r>
            <w:r>
              <w:rPr>
                <w:rFonts w:ascii="Times New Roman" w:hAnsi="Times New Roman" w:cs="Times New Roman"/>
                <w:color w:val="auto"/>
              </w:rPr>
              <w:t xml:space="preserve"> covering 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information security domains </w:t>
            </w:r>
            <w:r>
              <w:rPr>
                <w:rFonts w:ascii="Times New Roman" w:hAnsi="Times New Roman" w:cs="Times New Roman"/>
                <w:color w:val="auto"/>
              </w:rPr>
              <w:t xml:space="preserve">under </w:t>
            </w:r>
            <w:r w:rsidR="00B16B8A">
              <w:rPr>
                <w:rFonts w:ascii="Times New Roman" w:hAnsi="Times New Roman" w:cs="Times New Roman"/>
                <w:color w:val="auto"/>
              </w:rPr>
              <w:t>industry best practice.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BBC5F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092FBB91" w14:textId="3288B12F" w:rsidTr="00251FA3">
        <w:trPr>
          <w:cantSplit/>
          <w:trHeight w:val="4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2F5E0" w14:textId="29940EEB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6B62F5">
              <w:rPr>
                <w:rFonts w:ascii="Times New Roman" w:hAnsi="Times New Roman" w:cs="Times New Roman"/>
                <w:b/>
                <w:color w:val="auto"/>
              </w:rPr>
              <w:t>Application Development and Security</w:t>
            </w:r>
          </w:p>
        </w:tc>
      </w:tr>
      <w:tr w:rsidR="00251FA3" w:rsidRPr="006B62F5" w14:paraId="56F00027" w14:textId="0BAC4D69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577D12E9" w14:textId="77777777" w:rsidR="00251FA3" w:rsidRPr="001A7E3E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B22B9" w14:textId="634DC4F5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3C36E9">
              <w:rPr>
                <w:rFonts w:ascii="Times New Roman" w:hAnsi="Times New Roman" w:cs="Times New Roman"/>
                <w:color w:val="auto"/>
              </w:rPr>
              <w:t xml:space="preserve">Describe </w:t>
            </w:r>
            <w:r>
              <w:rPr>
                <w:rFonts w:ascii="Times New Roman" w:hAnsi="Times New Roman" w:cs="Times New Roman"/>
                <w:color w:val="auto"/>
              </w:rPr>
              <w:t xml:space="preserve">the </w:t>
            </w:r>
            <w:r w:rsidRPr="003C36E9">
              <w:rPr>
                <w:rFonts w:ascii="Times New Roman" w:hAnsi="Times New Roman" w:cs="Times New Roman"/>
                <w:color w:val="auto"/>
              </w:rPr>
              <w:t>security controls or mechanism(s)</w:t>
            </w:r>
            <w:r>
              <w:rPr>
                <w:rFonts w:ascii="Times New Roman" w:hAnsi="Times New Roman" w:cs="Times New Roman"/>
                <w:color w:val="auto"/>
              </w:rPr>
              <w:t xml:space="preserve"> adopted by this solution to</w:t>
            </w:r>
            <w:r w:rsidRPr="003C36E9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enforce the </w:t>
            </w:r>
            <w:r w:rsidRPr="003C36E9">
              <w:rPr>
                <w:rFonts w:ascii="Times New Roman" w:hAnsi="Times New Roman" w:cs="Times New Roman"/>
                <w:color w:val="auto"/>
              </w:rPr>
              <w:t xml:space="preserve">protection </w:t>
            </w:r>
            <w:r>
              <w:rPr>
                <w:rFonts w:ascii="Times New Roman" w:hAnsi="Times New Roman" w:cs="Times New Roman"/>
                <w:color w:val="auto"/>
              </w:rPr>
              <w:t>and</w:t>
            </w:r>
            <w:r w:rsidRPr="003C36E9">
              <w:rPr>
                <w:rFonts w:ascii="Times New Roman" w:hAnsi="Times New Roman" w:cs="Times New Roman"/>
                <w:color w:val="auto"/>
              </w:rPr>
              <w:t xml:space="preserve"> integrity </w:t>
            </w:r>
            <w:r>
              <w:rPr>
                <w:rFonts w:ascii="Times New Roman" w:hAnsi="Times New Roman" w:cs="Times New Roman"/>
                <w:color w:val="auto"/>
              </w:rPr>
              <w:t>of</w:t>
            </w:r>
            <w:r w:rsidRPr="003C36E9">
              <w:rPr>
                <w:rFonts w:ascii="Times New Roman" w:hAnsi="Times New Roman" w:cs="Times New Roman"/>
                <w:color w:val="auto"/>
              </w:rPr>
              <w:t xml:space="preserve"> Hutchison Ports data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7B92445A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1AED4670" w14:textId="0105B710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35CEFFBC" w14:textId="77777777" w:rsidR="00251FA3" w:rsidRPr="006B62F5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5B14D" w14:textId="5AF5E0F2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Indicate </w:t>
            </w:r>
            <w:r w:rsidRPr="009E0DE4">
              <w:rPr>
                <w:rFonts w:ascii="Times New Roman" w:hAnsi="Times New Roman" w:cs="Times New Roman"/>
                <w:color w:val="auto"/>
              </w:rPr>
              <w:t>ownership</w:t>
            </w:r>
            <w:r>
              <w:rPr>
                <w:rFonts w:ascii="Times New Roman" w:hAnsi="Times New Roman" w:cs="Times New Roman"/>
                <w:color w:val="auto"/>
              </w:rPr>
              <w:t xml:space="preserve"> rights to the data hosted within the solution</w:t>
            </w:r>
            <w:r w:rsidRPr="009E0D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63DFC74A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09553AC7" w14:textId="3E3791A8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3C6292C8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AF9FC" w14:textId="183315DB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Explain the security practices followed during application development and the development lifecycle.</w:t>
            </w:r>
          </w:p>
        </w:tc>
        <w:tc>
          <w:tcPr>
            <w:tcW w:w="715" w:type="pct"/>
            <w:shd w:val="clear" w:color="auto" w:fill="FFFFFF" w:themeFill="background1"/>
          </w:tcPr>
          <w:p w14:paraId="1D6A7A19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2B9DB0E7" w14:textId="2B3CE770" w:rsidTr="00251FA3">
        <w:trPr>
          <w:cantSplit/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52EB334" w14:textId="64D99F9F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E0DE4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Data, </w:t>
            </w:r>
            <w:r w:rsidR="00C234EF" w:rsidRPr="009E0DE4">
              <w:rPr>
                <w:rFonts w:ascii="Times New Roman" w:hAnsi="Times New Roman" w:cs="Times New Roman"/>
                <w:b/>
                <w:color w:val="auto"/>
                <w:lang w:val="en-US"/>
              </w:rPr>
              <w:t>Media,</w:t>
            </w:r>
            <w:r w:rsidRPr="009E0DE4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and Key protection</w:t>
            </w:r>
          </w:p>
        </w:tc>
      </w:tr>
      <w:tr w:rsidR="00251FA3" w:rsidRPr="009E0DE4" w14:paraId="525FCBE7" w14:textId="1828C0F3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5B984DAE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8FC27" w14:textId="6D5C235D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</w:t>
            </w:r>
            <w:r w:rsidRPr="009E0DE4">
              <w:rPr>
                <w:rFonts w:ascii="Times New Roman" w:hAnsi="Times New Roman" w:cs="Times New Roman"/>
                <w:color w:val="auto"/>
              </w:rPr>
              <w:t>ist a</w:t>
            </w:r>
            <w:r>
              <w:rPr>
                <w:rFonts w:ascii="Times New Roman" w:hAnsi="Times New Roman" w:cs="Times New Roman"/>
                <w:color w:val="auto"/>
              </w:rPr>
              <w:t>ll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personal, financial and payment card-related data and all their related data flows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in the </w:t>
            </w:r>
            <w:r>
              <w:rPr>
                <w:rFonts w:ascii="Times New Roman" w:hAnsi="Times New Roman" w:cs="Times New Roman"/>
                <w:color w:val="auto"/>
              </w:rPr>
              <w:t>solution</w:t>
            </w:r>
            <w:r w:rsidRPr="009E0D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111E4C3F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55C75473" w14:textId="1521FA5F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401E2D8B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5F20E" w14:textId="70C11792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For </w:t>
            </w:r>
            <w:r>
              <w:rPr>
                <w:rFonts w:ascii="Times New Roman" w:hAnsi="Times New Roman" w:cs="Times New Roman"/>
                <w:color w:val="auto"/>
              </w:rPr>
              <w:t xml:space="preserve">all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personal data </w:t>
            </w:r>
            <w:r>
              <w:rPr>
                <w:rFonts w:ascii="Times New Roman" w:hAnsi="Times New Roman" w:cs="Times New Roman"/>
                <w:color w:val="auto"/>
              </w:rPr>
              <w:t xml:space="preserve">provided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in </w:t>
            </w:r>
            <w:r>
              <w:rPr>
                <w:rFonts w:ascii="Times New Roman" w:hAnsi="Times New Roman" w:cs="Times New Roman"/>
                <w:color w:val="auto"/>
              </w:rPr>
              <w:t>Q5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(if any),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describe </w:t>
            </w:r>
            <w:r>
              <w:rPr>
                <w:rFonts w:ascii="Times New Roman" w:hAnsi="Times New Roman" w:cs="Times New Roman"/>
                <w:color w:val="auto"/>
              </w:rPr>
              <w:t xml:space="preserve">the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security </w:t>
            </w:r>
            <w:r>
              <w:rPr>
                <w:rFonts w:ascii="Times New Roman" w:hAnsi="Times New Roman" w:cs="Times New Roman"/>
                <w:color w:val="auto"/>
              </w:rPr>
              <w:t xml:space="preserve">control(s) or mechanism(s) in place to protect this </w:t>
            </w:r>
            <w:r w:rsidRPr="00735B62">
              <w:rPr>
                <w:rFonts w:ascii="Times New Roman" w:hAnsi="Times New Roman" w:cs="Times New Roman"/>
                <w:color w:val="auto"/>
              </w:rPr>
              <w:t xml:space="preserve">data </w:t>
            </w:r>
            <w:r>
              <w:rPr>
                <w:rFonts w:ascii="Times New Roman" w:hAnsi="Times New Roman" w:cs="Times New Roman"/>
                <w:color w:val="auto"/>
              </w:rPr>
              <w:t>during</w:t>
            </w:r>
            <w:r w:rsidRPr="00735B62">
              <w:rPr>
                <w:rFonts w:ascii="Times New Roman" w:hAnsi="Times New Roman" w:cs="Times New Roman"/>
                <w:color w:val="auto"/>
              </w:rPr>
              <w:t xml:space="preserve"> storage, use </w:t>
            </w:r>
            <w:r>
              <w:rPr>
                <w:rFonts w:ascii="Times New Roman" w:hAnsi="Times New Roman" w:cs="Times New Roman"/>
                <w:color w:val="auto"/>
              </w:rPr>
              <w:t xml:space="preserve">and </w:t>
            </w:r>
            <w:r w:rsidRPr="00735B62">
              <w:rPr>
                <w:rFonts w:ascii="Times New Roman" w:hAnsi="Times New Roman" w:cs="Times New Roman"/>
                <w:color w:val="auto"/>
              </w:rPr>
              <w:t>transmission.</w:t>
            </w:r>
          </w:p>
        </w:tc>
        <w:tc>
          <w:tcPr>
            <w:tcW w:w="715" w:type="pct"/>
            <w:shd w:val="clear" w:color="auto" w:fill="FFFFFF" w:themeFill="background1"/>
          </w:tcPr>
          <w:p w14:paraId="24E3E4A5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51C873C7" w14:textId="2A9D2B94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5AFF96B1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4F91E" w14:textId="1C8EB12E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For </w:t>
            </w:r>
            <w:r>
              <w:rPr>
                <w:rFonts w:ascii="Times New Roman" w:hAnsi="Times New Roman" w:cs="Times New Roman"/>
                <w:color w:val="auto"/>
              </w:rPr>
              <w:t>all other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data </w:t>
            </w:r>
            <w:r>
              <w:rPr>
                <w:rFonts w:ascii="Times New Roman" w:hAnsi="Times New Roman" w:cs="Times New Roman"/>
                <w:color w:val="auto"/>
              </w:rPr>
              <w:t xml:space="preserve">provided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in </w:t>
            </w:r>
            <w:r>
              <w:rPr>
                <w:rFonts w:ascii="Times New Roman" w:hAnsi="Times New Roman" w:cs="Times New Roman"/>
                <w:color w:val="auto"/>
              </w:rPr>
              <w:t>Q5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, describe </w:t>
            </w:r>
            <w:r>
              <w:rPr>
                <w:rFonts w:ascii="Times New Roman" w:hAnsi="Times New Roman" w:cs="Times New Roman"/>
                <w:color w:val="auto"/>
              </w:rPr>
              <w:t xml:space="preserve">the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security </w:t>
            </w:r>
            <w:r>
              <w:rPr>
                <w:rFonts w:ascii="Times New Roman" w:hAnsi="Times New Roman" w:cs="Times New Roman"/>
                <w:color w:val="auto"/>
              </w:rPr>
              <w:t xml:space="preserve">control(s) or mechanism(s), when different than Q6, to enforce protection of </w:t>
            </w:r>
            <w:r w:rsidRPr="00735B62">
              <w:rPr>
                <w:rFonts w:ascii="Times New Roman" w:hAnsi="Times New Roman" w:cs="Times New Roman"/>
                <w:color w:val="auto"/>
              </w:rPr>
              <w:t xml:space="preserve">data </w:t>
            </w:r>
            <w:r>
              <w:rPr>
                <w:rFonts w:ascii="Times New Roman" w:hAnsi="Times New Roman" w:cs="Times New Roman"/>
                <w:color w:val="auto"/>
              </w:rPr>
              <w:t>during</w:t>
            </w:r>
            <w:r w:rsidRPr="00735B62">
              <w:rPr>
                <w:rFonts w:ascii="Times New Roman" w:hAnsi="Times New Roman" w:cs="Times New Roman"/>
                <w:color w:val="auto"/>
              </w:rPr>
              <w:t xml:space="preserve"> storage, use </w:t>
            </w:r>
            <w:r>
              <w:rPr>
                <w:rFonts w:ascii="Times New Roman" w:hAnsi="Times New Roman" w:cs="Times New Roman"/>
                <w:color w:val="auto"/>
              </w:rPr>
              <w:t xml:space="preserve">and </w:t>
            </w:r>
            <w:r w:rsidRPr="00735B62">
              <w:rPr>
                <w:rFonts w:ascii="Times New Roman" w:hAnsi="Times New Roman" w:cs="Times New Roman"/>
                <w:color w:val="auto"/>
              </w:rPr>
              <w:t>transmission.</w:t>
            </w:r>
          </w:p>
        </w:tc>
        <w:tc>
          <w:tcPr>
            <w:tcW w:w="715" w:type="pct"/>
            <w:shd w:val="clear" w:color="auto" w:fill="FFFFFF" w:themeFill="background1"/>
          </w:tcPr>
          <w:p w14:paraId="6315AE31" w14:textId="77777777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5EEC315D" w14:textId="3AC8B41B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120E7B4D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D02ED" w14:textId="4D1A2D8A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Explain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the overall </w:t>
            </w:r>
            <w:r>
              <w:rPr>
                <w:rFonts w:ascii="Times New Roman" w:hAnsi="Times New Roman" w:cs="Times New Roman"/>
                <w:color w:val="auto"/>
              </w:rPr>
              <w:t xml:space="preserve">cryptographic </w:t>
            </w:r>
            <w:r w:rsidRPr="009E0DE4">
              <w:rPr>
                <w:rFonts w:ascii="Times New Roman" w:hAnsi="Times New Roman" w:cs="Times New Roman"/>
                <w:color w:val="auto"/>
              </w:rPr>
              <w:t>key management</w:t>
            </w:r>
            <w:r>
              <w:rPr>
                <w:rFonts w:ascii="Times New Roman" w:hAnsi="Times New Roman" w:cs="Times New Roman"/>
                <w:color w:val="auto"/>
              </w:rPr>
              <w:t xml:space="preserve"> practices.</w:t>
            </w:r>
          </w:p>
        </w:tc>
        <w:tc>
          <w:tcPr>
            <w:tcW w:w="715" w:type="pct"/>
            <w:shd w:val="clear" w:color="auto" w:fill="FFFFFF" w:themeFill="background1"/>
          </w:tcPr>
          <w:p w14:paraId="328622A7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4353BDD0" w14:textId="10F44BAC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262EAEAE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00048" w14:textId="298131FF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Explain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the </w:t>
            </w:r>
            <w:r>
              <w:rPr>
                <w:rFonts w:ascii="Times New Roman" w:hAnsi="Times New Roman" w:cs="Times New Roman"/>
                <w:color w:val="auto"/>
              </w:rPr>
              <w:t xml:space="preserve">treatment of </w:t>
            </w:r>
            <w:r w:rsidRPr="009E0DE4">
              <w:rPr>
                <w:rFonts w:ascii="Times New Roman" w:hAnsi="Times New Roman" w:cs="Times New Roman"/>
                <w:color w:val="auto"/>
              </w:rPr>
              <w:t>data</w:t>
            </w:r>
            <w:r>
              <w:rPr>
                <w:rFonts w:ascii="Times New Roman" w:hAnsi="Times New Roman" w:cs="Times New Roman"/>
                <w:color w:val="auto"/>
              </w:rPr>
              <w:t xml:space="preserve">, data transfer process and data </w:t>
            </w:r>
            <w:r w:rsidRPr="009E0DE4">
              <w:rPr>
                <w:rFonts w:ascii="Times New Roman" w:hAnsi="Times New Roman" w:cs="Times New Roman"/>
                <w:color w:val="auto"/>
              </w:rPr>
              <w:t>destruction process</w:t>
            </w:r>
            <w:r w:rsidDel="0027760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w</w:t>
            </w:r>
            <w:r w:rsidRPr="009E0DE4">
              <w:rPr>
                <w:rFonts w:ascii="Times New Roman" w:hAnsi="Times New Roman" w:cs="Times New Roman"/>
                <w:color w:val="auto"/>
              </w:rPr>
              <w:t>hen</w:t>
            </w:r>
            <w:r>
              <w:rPr>
                <w:rFonts w:ascii="Times New Roman" w:hAnsi="Times New Roman" w:cs="Times New Roman"/>
                <w:color w:val="auto"/>
              </w:rPr>
              <w:t xml:space="preserve"> the </w:t>
            </w:r>
            <w:r w:rsidRPr="009E0DE4">
              <w:rPr>
                <w:rFonts w:ascii="Times New Roman" w:hAnsi="Times New Roman" w:cs="Times New Roman"/>
                <w:color w:val="auto"/>
              </w:rPr>
              <w:t>business relationship expires</w:t>
            </w:r>
            <w:r>
              <w:rPr>
                <w:rFonts w:ascii="Times New Roman" w:hAnsi="Times New Roman" w:cs="Times New Roman"/>
                <w:color w:val="auto"/>
              </w:rPr>
              <w:t xml:space="preserve">, along with how Vendor(s) provide assurance for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completeness of </w:t>
            </w:r>
            <w:r>
              <w:rPr>
                <w:rFonts w:ascii="Times New Roman" w:hAnsi="Times New Roman" w:cs="Times New Roman"/>
                <w:color w:val="auto"/>
              </w:rPr>
              <w:t xml:space="preserve">these </w:t>
            </w:r>
            <w:r w:rsidRPr="009E0DE4">
              <w:rPr>
                <w:rFonts w:ascii="Times New Roman" w:hAnsi="Times New Roman" w:cs="Times New Roman"/>
                <w:color w:val="auto"/>
              </w:rPr>
              <w:t>process</w:t>
            </w:r>
            <w:r>
              <w:rPr>
                <w:rFonts w:ascii="Times New Roman" w:hAnsi="Times New Roman" w:cs="Times New Roman"/>
                <w:color w:val="auto"/>
              </w:rPr>
              <w:t>es.</w:t>
            </w:r>
          </w:p>
        </w:tc>
        <w:tc>
          <w:tcPr>
            <w:tcW w:w="715" w:type="pct"/>
            <w:shd w:val="clear" w:color="auto" w:fill="FFFFFF" w:themeFill="background1"/>
          </w:tcPr>
          <w:p w14:paraId="7D47B766" w14:textId="77777777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6E320D0C" w14:textId="4F523B66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7EA5B4D8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7ABF8" w14:textId="5D1A7166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Explain if there are </w:t>
            </w:r>
            <w:r w:rsidRPr="009E0DE4">
              <w:rPr>
                <w:rFonts w:ascii="Times New Roman" w:hAnsi="Times New Roman" w:cs="Times New Roman"/>
                <w:color w:val="auto"/>
              </w:rPr>
              <w:t>control</w:t>
            </w:r>
            <w:r>
              <w:rPr>
                <w:rFonts w:ascii="Times New Roman" w:hAnsi="Times New Roman" w:cs="Times New Roman"/>
                <w:color w:val="auto"/>
              </w:rPr>
              <w:t xml:space="preserve">(s) </w:t>
            </w:r>
            <w:r w:rsidRPr="009E0DE4">
              <w:rPr>
                <w:rFonts w:ascii="Times New Roman" w:hAnsi="Times New Roman" w:cs="Times New Roman"/>
                <w:color w:val="auto"/>
              </w:rPr>
              <w:t>and/or tool</w:t>
            </w:r>
            <w:r>
              <w:rPr>
                <w:rFonts w:ascii="Times New Roman" w:hAnsi="Times New Roman" w:cs="Times New Roman"/>
                <w:color w:val="auto"/>
              </w:rPr>
              <w:t xml:space="preserve">(s) </w:t>
            </w:r>
            <w:r w:rsidRPr="009E0DE4">
              <w:rPr>
                <w:rFonts w:ascii="Times New Roman" w:hAnsi="Times New Roman" w:cs="Times New Roman"/>
                <w:color w:val="auto"/>
              </w:rPr>
              <w:t>to</w:t>
            </w:r>
            <w:r>
              <w:rPr>
                <w:rFonts w:ascii="Times New Roman" w:hAnsi="Times New Roman" w:cs="Times New Roman"/>
                <w:color w:val="auto"/>
              </w:rPr>
              <w:t xml:space="preserve"> p</w:t>
            </w:r>
            <w:r w:rsidRPr="000E1EBB">
              <w:rPr>
                <w:rFonts w:ascii="Times New Roman" w:hAnsi="Times New Roman" w:cs="Times New Roman"/>
                <w:color w:val="auto"/>
              </w:rPr>
              <w:t>revent data transfer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E1EBB">
              <w:rPr>
                <w:rFonts w:ascii="Times New Roman" w:hAnsi="Times New Roman" w:cs="Times New Roman"/>
                <w:color w:val="auto"/>
              </w:rPr>
              <w:t xml:space="preserve">to </w:t>
            </w:r>
            <w:r>
              <w:rPr>
                <w:rFonts w:ascii="Times New Roman" w:hAnsi="Times New Roman" w:cs="Times New Roman"/>
                <w:color w:val="auto"/>
              </w:rPr>
              <w:t xml:space="preserve">any </w:t>
            </w:r>
            <w:r w:rsidRPr="000E1EBB">
              <w:rPr>
                <w:rFonts w:ascii="Times New Roman" w:hAnsi="Times New Roman" w:cs="Times New Roman"/>
                <w:color w:val="auto"/>
              </w:rPr>
              <w:t xml:space="preserve">business </w:t>
            </w:r>
            <w:r w:rsidRPr="001A7E3E">
              <w:rPr>
                <w:rFonts w:ascii="Times New Roman" w:hAnsi="Times New Roman" w:cs="Times New Roman"/>
                <w:color w:val="auto"/>
              </w:rPr>
              <w:t>entities or countries without Hutchison Ports' consent or notice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Explain how 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Hutchison Ports </w:t>
            </w:r>
            <w:r w:rsidRPr="001A7E3E">
              <w:rPr>
                <w:rFonts w:ascii="Times New Roman" w:hAnsi="Times New Roman" w:cs="Times New Roman"/>
              </w:rPr>
              <w:t xml:space="preserve">is able to </w:t>
            </w:r>
            <w:r w:rsidRPr="001A7E3E">
              <w:rPr>
                <w:rFonts w:ascii="Times New Roman" w:hAnsi="Times New Roman" w:cs="Times New Roman"/>
                <w:color w:val="auto"/>
              </w:rPr>
              <w:t>control access to data and monitor access logs to data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452D1958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7621755D" w14:textId="256A3AA8" w:rsidTr="00251FA3">
        <w:trPr>
          <w:cantSplit/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CF95A12" w14:textId="40A4B5AA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6B62F5">
              <w:rPr>
                <w:rFonts w:ascii="Times New Roman" w:hAnsi="Times New Roman" w:cs="Times New Roman"/>
                <w:b/>
                <w:color w:val="auto"/>
              </w:rPr>
              <w:t>Cloud Infra</w:t>
            </w:r>
            <w:r>
              <w:rPr>
                <w:rFonts w:ascii="Times New Roman" w:hAnsi="Times New Roman" w:cs="Times New Roman"/>
                <w:b/>
                <w:color w:val="auto"/>
              </w:rPr>
              <w:t>structure</w:t>
            </w:r>
            <w:r w:rsidRPr="006B62F5">
              <w:rPr>
                <w:rFonts w:ascii="Times New Roman" w:hAnsi="Times New Roman" w:cs="Times New Roman"/>
                <w:b/>
                <w:color w:val="auto"/>
              </w:rPr>
              <w:t xml:space="preserve"> Security</w:t>
            </w:r>
          </w:p>
        </w:tc>
      </w:tr>
      <w:tr w:rsidR="00251FA3" w:rsidRPr="006B62F5" w14:paraId="366BE19E" w14:textId="2C7E5E54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7B7BE26C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8A417" w14:textId="25CEE2A3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Provide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the vulnerability management procedures </w:t>
            </w:r>
            <w:r>
              <w:rPr>
                <w:rFonts w:ascii="Times New Roman" w:hAnsi="Times New Roman" w:cs="Times New Roman"/>
                <w:color w:val="auto"/>
              </w:rPr>
              <w:t xml:space="preserve">followed by the Vendor(s) to </w:t>
            </w:r>
            <w:r w:rsidRPr="001A7E3E">
              <w:rPr>
                <w:rFonts w:ascii="Times New Roman" w:hAnsi="Times New Roman" w:cs="Times New Roman"/>
                <w:color w:val="auto"/>
              </w:rPr>
              <w:t>address any identified security vulnerabilities</w:t>
            </w:r>
            <w:r>
              <w:rPr>
                <w:rFonts w:ascii="Times New Roman" w:hAnsi="Times New Roman" w:cs="Times New Roman"/>
                <w:color w:val="auto"/>
              </w:rPr>
              <w:t>, in terms of detection and treatment practices.</w:t>
            </w:r>
          </w:p>
        </w:tc>
        <w:tc>
          <w:tcPr>
            <w:tcW w:w="715" w:type="pct"/>
            <w:shd w:val="clear" w:color="auto" w:fill="FFFFFF" w:themeFill="background1"/>
          </w:tcPr>
          <w:p w14:paraId="118B3E76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0BA011C5" w14:textId="14290EAB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4822D50C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B797A" w14:textId="3C547F3B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 xml:space="preserve">Explain </w:t>
            </w:r>
            <w:r>
              <w:rPr>
                <w:rFonts w:ascii="Times New Roman" w:hAnsi="Times New Roman" w:cs="Times New Roman"/>
                <w:color w:val="auto"/>
              </w:rPr>
              <w:t>how Vendor(s)</w:t>
            </w:r>
            <w:r w:rsidRPr="00E63C7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align their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vuln</w:t>
            </w:r>
            <w:r>
              <w:rPr>
                <w:rFonts w:ascii="Times New Roman" w:hAnsi="Times New Roman" w:cs="Times New Roman"/>
                <w:color w:val="auto"/>
              </w:rPr>
              <w:t xml:space="preserve">erability management procedures with that of 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Hutchison Ports </w:t>
            </w:r>
            <w:r>
              <w:rPr>
                <w:rFonts w:ascii="Times New Roman" w:hAnsi="Times New Roman" w:cs="Times New Roman"/>
                <w:color w:val="auto"/>
              </w:rPr>
              <w:t xml:space="preserve">when </w:t>
            </w:r>
            <w:r w:rsidRPr="001A7E3E">
              <w:rPr>
                <w:rFonts w:ascii="Times New Roman" w:hAnsi="Times New Roman" w:cs="Times New Roman"/>
                <w:color w:val="auto"/>
              </w:rPr>
              <w:t>address</w:t>
            </w:r>
            <w:r>
              <w:rPr>
                <w:rFonts w:ascii="Times New Roman" w:hAnsi="Times New Roman" w:cs="Times New Roman"/>
                <w:color w:val="auto"/>
              </w:rPr>
              <w:t>ing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any security vulnerabilities </w:t>
            </w:r>
            <w:r>
              <w:rPr>
                <w:rFonts w:ascii="Times New Roman" w:hAnsi="Times New Roman" w:cs="Times New Roman"/>
                <w:color w:val="auto"/>
              </w:rPr>
              <w:t xml:space="preserve">that would require collaboration of both parties, specifically on notification and response. </w:t>
            </w:r>
          </w:p>
        </w:tc>
        <w:tc>
          <w:tcPr>
            <w:tcW w:w="715" w:type="pct"/>
            <w:shd w:val="clear" w:color="auto" w:fill="FFFFFF" w:themeFill="background1"/>
          </w:tcPr>
          <w:p w14:paraId="4CF467B3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1F04160B" w14:textId="3F0D9795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3E54D81F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D63A2" w14:textId="3AB1C91D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 xml:space="preserve">Describe the approach used </w:t>
            </w:r>
            <w:r>
              <w:rPr>
                <w:rFonts w:ascii="Times New Roman" w:hAnsi="Times New Roman" w:cs="Times New Roman"/>
                <w:color w:val="auto"/>
              </w:rPr>
              <w:t xml:space="preserve">by Vendor(s) / CSP(s) </w:t>
            </w:r>
            <w:r w:rsidRPr="001A7E3E">
              <w:rPr>
                <w:rFonts w:ascii="Times New Roman" w:hAnsi="Times New Roman" w:cs="Times New Roman"/>
                <w:color w:val="auto"/>
              </w:rPr>
              <w:t>to separate the Hutchison Ports data from other service customers' data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133A385D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1BD4F25C" w14:textId="5FB48775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6D6098DB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23917" w14:textId="4E978758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E078C5">
              <w:rPr>
                <w:rFonts w:ascii="Times New Roman" w:hAnsi="Times New Roman" w:cs="Times New Roman"/>
                <w:color w:val="auto"/>
              </w:rPr>
              <w:t xml:space="preserve">Describe the access authentication method(s) or mechanisms </w:t>
            </w:r>
            <w:r>
              <w:rPr>
                <w:rFonts w:ascii="Times New Roman" w:hAnsi="Times New Roman" w:cs="Times New Roman"/>
                <w:color w:val="auto"/>
              </w:rPr>
              <w:t>that will be put in place.</w:t>
            </w:r>
          </w:p>
        </w:tc>
        <w:tc>
          <w:tcPr>
            <w:tcW w:w="715" w:type="pct"/>
            <w:shd w:val="clear" w:color="auto" w:fill="FFFFFF" w:themeFill="background1"/>
          </w:tcPr>
          <w:p w14:paraId="457C9A12" w14:textId="77777777" w:rsidR="00251FA3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76FE6D2F" w14:textId="20C1B07C" w:rsidTr="00251FA3">
        <w:trPr>
          <w:cantSplit/>
          <w:trHeight w:val="35"/>
        </w:trPr>
        <w:tc>
          <w:tcPr>
            <w:tcW w:w="283" w:type="pct"/>
            <w:shd w:val="clear" w:color="auto" w:fill="FFFFFF" w:themeFill="background1"/>
            <w:vAlign w:val="center"/>
          </w:tcPr>
          <w:p w14:paraId="6AA7F5BB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39C43" w14:textId="64E0F1AF" w:rsidR="00251FA3" w:rsidRPr="006B62F5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Describe</w:t>
            </w:r>
            <w:r>
              <w:rPr>
                <w:rFonts w:ascii="Times New Roman" w:hAnsi="Times New Roman" w:cs="Times New Roman"/>
                <w:color w:val="auto"/>
              </w:rPr>
              <w:t xml:space="preserve"> the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logging and monitoring capability of </w:t>
            </w:r>
            <w:r w:rsidRPr="001A7E3E">
              <w:rPr>
                <w:rFonts w:ascii="Times New Roman" w:hAnsi="Times New Roman" w:cs="Times New Roman"/>
                <w:color w:val="auto"/>
              </w:rPr>
              <w:t>th</w:t>
            </w:r>
            <w:r>
              <w:rPr>
                <w:rFonts w:ascii="Times New Roman" w:hAnsi="Times New Roman" w:cs="Times New Roman"/>
                <w:color w:val="auto"/>
              </w:rPr>
              <w:t xml:space="preserve">is </w:t>
            </w:r>
            <w:r w:rsidRPr="001A7E3E">
              <w:rPr>
                <w:rFonts w:ascii="Times New Roman" w:hAnsi="Times New Roman" w:cs="Times New Roman"/>
                <w:color w:val="auto"/>
              </w:rPr>
              <w:t>solution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30948679" w14:textId="77777777" w:rsidR="00251FA3" w:rsidRPr="006B62F5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091D7FB2" w14:textId="2103406C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2BC7FE1D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CAE75" w14:textId="32BD9E23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Describe how t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he </w:t>
            </w:r>
            <w:r>
              <w:rPr>
                <w:rFonts w:ascii="Times New Roman" w:hAnsi="Times New Roman" w:cs="Times New Roman"/>
                <w:color w:val="auto"/>
              </w:rPr>
              <w:t>Vendor(s)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manage 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the security of cloud infrastructure and its virtual machines </w:t>
            </w:r>
            <w:r>
              <w:rPr>
                <w:rFonts w:ascii="Times New Roman" w:hAnsi="Times New Roman" w:cs="Times New Roman"/>
                <w:color w:val="auto"/>
              </w:rPr>
              <w:t>(“VM”) or platforms.</w:t>
            </w:r>
          </w:p>
        </w:tc>
        <w:tc>
          <w:tcPr>
            <w:tcW w:w="715" w:type="pct"/>
            <w:shd w:val="clear" w:color="auto" w:fill="FFFFFF" w:themeFill="background1"/>
          </w:tcPr>
          <w:p w14:paraId="51F802C6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314C3FF3" w14:textId="541002F9" w:rsidTr="00251FA3">
        <w:trPr>
          <w:cantSplit/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C23B7BA" w14:textId="77777777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9E0DE4">
              <w:rPr>
                <w:rFonts w:ascii="Times New Roman" w:hAnsi="Times New Roman" w:cs="Times New Roman"/>
                <w:b/>
                <w:color w:val="auto"/>
              </w:rPr>
              <w:lastRenderedPageBreak/>
              <w:t>Identity and Access Management</w:t>
            </w:r>
          </w:p>
        </w:tc>
      </w:tr>
      <w:tr w:rsidR="00251FA3" w:rsidRPr="009E0DE4" w14:paraId="224F3673" w14:textId="3F2E828F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</w:tcPr>
          <w:p w14:paraId="553E1DF9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0CB59" w14:textId="22FE0F64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Explain how identities, and user and privileged </w:t>
            </w:r>
            <w:r w:rsidRPr="009E0DE4">
              <w:rPr>
                <w:rFonts w:ascii="Times New Roman" w:hAnsi="Times New Roman" w:cs="Times New Roman"/>
                <w:color w:val="auto"/>
              </w:rPr>
              <w:t>account</w:t>
            </w:r>
            <w:r>
              <w:rPr>
                <w:rFonts w:ascii="Times New Roman" w:hAnsi="Times New Roman" w:cs="Times New Roman"/>
                <w:color w:val="auto"/>
              </w:rPr>
              <w:t>s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are managed by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the solution</w:t>
            </w:r>
            <w:r w:rsidRPr="009E0D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5E55F2C4" w14:textId="77777777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20485132" w14:textId="79375BA0" w:rsidTr="00251FA3">
        <w:trPr>
          <w:cantSplit/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3E8AD2C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9E0DE4">
              <w:rPr>
                <w:rFonts w:ascii="Times New Roman" w:hAnsi="Times New Roman" w:cs="Times New Roman"/>
                <w:b/>
                <w:color w:val="auto"/>
              </w:rPr>
              <w:t>Personnel Security</w:t>
            </w:r>
          </w:p>
        </w:tc>
      </w:tr>
      <w:tr w:rsidR="00251FA3" w:rsidRPr="009E0DE4" w14:paraId="50BBCC53" w14:textId="637AB692" w:rsidTr="00251FA3">
        <w:trPr>
          <w:cantSplit/>
          <w:trHeight w:val="193"/>
        </w:trPr>
        <w:tc>
          <w:tcPr>
            <w:tcW w:w="283" w:type="pct"/>
            <w:shd w:val="clear" w:color="auto" w:fill="FFFFFF" w:themeFill="background1"/>
            <w:vAlign w:val="center"/>
          </w:tcPr>
          <w:p w14:paraId="115FA756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33C40" w14:textId="7ECD6CD3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Explain the Vendor(s) personnel </w:t>
            </w:r>
            <w:r w:rsidRPr="00E078C5">
              <w:rPr>
                <w:rFonts w:ascii="Times New Roman" w:hAnsi="Times New Roman" w:cs="Times New Roman"/>
                <w:color w:val="auto"/>
              </w:rPr>
              <w:t>security</w:t>
            </w:r>
            <w:r>
              <w:rPr>
                <w:rFonts w:ascii="Times New Roman" w:hAnsi="Times New Roman" w:cs="Times New Roman"/>
                <w:color w:val="auto"/>
              </w:rPr>
              <w:t xml:space="preserve"> practices that have been adopted.</w:t>
            </w:r>
          </w:p>
        </w:tc>
        <w:tc>
          <w:tcPr>
            <w:tcW w:w="715" w:type="pct"/>
            <w:shd w:val="clear" w:color="auto" w:fill="FFFFFF" w:themeFill="background1"/>
          </w:tcPr>
          <w:p w14:paraId="1A4B2AF6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412D6FD2" w14:textId="2151E589" w:rsidTr="00251FA3">
        <w:trPr>
          <w:cantSplit/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189DE9A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9E0DE4">
              <w:rPr>
                <w:rFonts w:ascii="Times New Roman" w:hAnsi="Times New Roman" w:cs="Times New Roman"/>
                <w:b/>
                <w:color w:val="auto"/>
              </w:rPr>
              <w:t>Business Continuity and Incident Response</w:t>
            </w:r>
          </w:p>
        </w:tc>
      </w:tr>
      <w:tr w:rsidR="00251FA3" w:rsidRPr="009E0DE4" w14:paraId="750C03AD" w14:textId="60BE2DBF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072795C6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96F2D" w14:textId="6ABB6833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Explain what </w:t>
            </w:r>
            <w:r w:rsidRPr="009E0DE4">
              <w:rPr>
                <w:rFonts w:ascii="Times New Roman" w:hAnsi="Times New Roman" w:cs="Times New Roman"/>
                <w:color w:val="auto"/>
              </w:rPr>
              <w:t>control</w:t>
            </w:r>
            <w:r>
              <w:rPr>
                <w:rFonts w:ascii="Times New Roman" w:hAnsi="Times New Roman" w:cs="Times New Roman"/>
                <w:color w:val="auto"/>
              </w:rPr>
              <w:t>(s) or mechanism(s) are in place to meet Hutchison Ports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resilience requirements (e.g. can the Vendor(s) guarantee the system will be available if required in an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emergency</w:t>
            </w:r>
            <w:r>
              <w:rPr>
                <w:rFonts w:ascii="Times New Roman" w:hAnsi="Times New Roman" w:cs="Times New Roman"/>
                <w:color w:val="auto"/>
              </w:rPr>
              <w:t>?).</w:t>
            </w:r>
          </w:p>
        </w:tc>
        <w:tc>
          <w:tcPr>
            <w:tcW w:w="715" w:type="pct"/>
            <w:shd w:val="clear" w:color="auto" w:fill="FFFFFF" w:themeFill="background1"/>
          </w:tcPr>
          <w:p w14:paraId="431AC533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46A542A8" w14:textId="10C94B32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68F5EEFE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E7CE3" w14:textId="6AF53AB6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Explain if the </w:t>
            </w:r>
            <w:r>
              <w:rPr>
                <w:rFonts w:ascii="Times New Roman" w:hAnsi="Times New Roman" w:cs="Times New Roman"/>
                <w:color w:val="auto"/>
              </w:rPr>
              <w:t>Vendor(s)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has a defined and documented method for determining the impact of any disruption to </w:t>
            </w:r>
            <w:r>
              <w:rPr>
                <w:rFonts w:ascii="Times New Roman" w:hAnsi="Times New Roman" w:cs="Times New Roman"/>
                <w:color w:val="auto"/>
              </w:rPr>
              <w:t>them</w:t>
            </w:r>
            <w:r w:rsidRPr="009E0DE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1B69D88C" w14:textId="77777777" w:rsidR="00251FA3" w:rsidRPr="009E0DE4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9E0DE4" w14:paraId="0ED33664" w14:textId="2E7728E9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4CFB1207" w14:textId="77777777" w:rsidR="00251FA3" w:rsidRPr="009E0DE4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F7F11" w14:textId="0ADB055B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Explain the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business continuity management </w:t>
            </w:r>
            <w:r>
              <w:rPr>
                <w:rFonts w:ascii="Times New Roman" w:hAnsi="Times New Roman" w:cs="Times New Roman"/>
                <w:color w:val="auto"/>
              </w:rPr>
              <w:t>practices adopted by the Vendor(s).</w:t>
            </w:r>
          </w:p>
        </w:tc>
        <w:tc>
          <w:tcPr>
            <w:tcW w:w="715" w:type="pct"/>
            <w:shd w:val="clear" w:color="auto" w:fill="FFFFFF" w:themeFill="background1"/>
          </w:tcPr>
          <w:p w14:paraId="3CEA97ED" w14:textId="77777777" w:rsidR="00251FA3" w:rsidRPr="009E0DE4" w:rsidRDefault="00251FA3" w:rsidP="00251FA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70ADBA8F" w14:textId="5AB9EFFB" w:rsidTr="00251FA3">
        <w:trPr>
          <w:cantSplit/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F29DB9B" w14:textId="412626F9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6B62F5">
              <w:rPr>
                <w:rFonts w:ascii="Times New Roman" w:hAnsi="Times New Roman" w:cs="Times New Roman"/>
                <w:b/>
                <w:color w:val="auto"/>
              </w:rPr>
              <w:t>GRC and Audit</w:t>
            </w:r>
          </w:p>
        </w:tc>
      </w:tr>
      <w:tr w:rsidR="00251FA3" w:rsidRPr="006B62F5" w14:paraId="111D935A" w14:textId="4FDAF30E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45087816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1B159" w14:textId="2F99705C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eastAsia="Arial" w:hAnsi="Times New Roman" w:cs="Times New Roman"/>
                <w:i/>
                <w:color w:val="auto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In</w:t>
            </w:r>
            <w:r w:rsidRPr="001A7E3E">
              <w:rPr>
                <w:rFonts w:ascii="Times New Roman" w:hAnsi="Times New Roman" w:cs="Times New Roman"/>
                <w:color w:val="auto"/>
              </w:rPr>
              <w:t>dicate whether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B62F5">
              <w:rPr>
                <w:rFonts w:ascii="Times New Roman" w:hAnsi="Times New Roman" w:cs="Times New Roman"/>
                <w:color w:val="auto"/>
              </w:rPr>
              <w:t xml:space="preserve">a </w:t>
            </w:r>
            <w:r>
              <w:rPr>
                <w:rFonts w:ascii="Times New Roman" w:hAnsi="Times New Roman" w:cs="Times New Roman"/>
                <w:color w:val="auto"/>
              </w:rPr>
              <w:t xml:space="preserve">security </w:t>
            </w:r>
            <w:r w:rsidRPr="006B62F5">
              <w:rPr>
                <w:rFonts w:ascii="Times New Roman" w:hAnsi="Times New Roman" w:cs="Times New Roman"/>
                <w:color w:val="auto"/>
              </w:rPr>
              <w:t xml:space="preserve">control framework </w:t>
            </w:r>
            <w:r>
              <w:rPr>
                <w:rFonts w:ascii="Times New Roman" w:hAnsi="Times New Roman" w:cs="Times New Roman"/>
                <w:color w:val="auto"/>
              </w:rPr>
              <w:t>is maintained by t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he </w:t>
            </w:r>
            <w:r>
              <w:rPr>
                <w:rFonts w:ascii="Times New Roman" w:hAnsi="Times New Roman" w:cs="Times New Roman"/>
                <w:color w:val="auto"/>
              </w:rPr>
              <w:t xml:space="preserve">Vendor(s) in maintaining </w:t>
            </w:r>
            <w:r w:rsidRPr="001A7E3E">
              <w:rPr>
                <w:rFonts w:ascii="Times New Roman" w:hAnsi="Times New Roman" w:cs="Times New Roman"/>
                <w:color w:val="auto"/>
              </w:rPr>
              <w:t>compliance to any identified Information System regulations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68103F56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18A3D5B6" w14:textId="4B7B5A8C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42339747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FB0F1" w14:textId="088ACE12" w:rsidR="00251FA3" w:rsidRPr="001D1A4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Explain how 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Hutchison Ports </w:t>
            </w:r>
            <w:r>
              <w:rPr>
                <w:rFonts w:ascii="Times New Roman" w:hAnsi="Times New Roman" w:cs="Times New Roman"/>
                <w:color w:val="auto"/>
              </w:rPr>
              <w:t xml:space="preserve">evaluate requirement in </w:t>
            </w:r>
            <w:r w:rsidRPr="0082396F">
              <w:rPr>
                <w:rFonts w:ascii="Times New Roman" w:hAnsi="Times New Roman" w:cs="Times New Roman"/>
                <w:color w:val="auto"/>
              </w:rPr>
              <w:t>the data location</w:t>
            </w:r>
            <w:r>
              <w:rPr>
                <w:rFonts w:ascii="Times New Roman" w:hAnsi="Times New Roman" w:cs="Times New Roman"/>
                <w:color w:val="auto"/>
              </w:rPr>
              <w:t xml:space="preserve">, relevant legal and regulatory requirements, </w:t>
            </w:r>
            <w:r w:rsidRPr="0082396F">
              <w:rPr>
                <w:rFonts w:ascii="Times New Roman" w:hAnsi="Times New Roman" w:cs="Times New Roman"/>
                <w:color w:val="auto"/>
              </w:rPr>
              <w:t>for any data t</w:t>
            </w:r>
            <w:r>
              <w:rPr>
                <w:rFonts w:ascii="Times New Roman" w:hAnsi="Times New Roman" w:cs="Times New Roman"/>
                <w:color w:val="auto"/>
              </w:rPr>
              <w:t>hat is involved in the solution.</w:t>
            </w:r>
          </w:p>
        </w:tc>
        <w:tc>
          <w:tcPr>
            <w:tcW w:w="715" w:type="pct"/>
            <w:shd w:val="clear" w:color="auto" w:fill="FFFFFF" w:themeFill="background1"/>
          </w:tcPr>
          <w:p w14:paraId="7DAD09E7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0B408F97" w14:textId="77BF4C7D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781736DD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0C209" w14:textId="4AEA1E1A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Explain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if the </w:t>
            </w:r>
            <w:r>
              <w:rPr>
                <w:rFonts w:ascii="Times New Roman" w:hAnsi="Times New Roman" w:cs="Times New Roman"/>
                <w:color w:val="auto"/>
              </w:rPr>
              <w:t>Vendor(s)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has performed risk assessment(s) or audit(s) on the</w:t>
            </w:r>
            <w:r>
              <w:rPr>
                <w:rFonts w:ascii="Times New Roman" w:hAnsi="Times New Roman" w:cs="Times New Roman"/>
                <w:color w:val="auto"/>
              </w:rPr>
              <w:t>ir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security operations on at least </w:t>
            </w:r>
            <w:r>
              <w:rPr>
                <w:rFonts w:ascii="Times New Roman" w:hAnsi="Times New Roman" w:cs="Times New Roman"/>
                <w:color w:val="auto"/>
              </w:rPr>
              <w:t>an annual basis</w:t>
            </w:r>
            <w:r w:rsidRPr="001A7E3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</w:tcPr>
          <w:p w14:paraId="31F3BB2F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1C3BB1" w14:paraId="3BD818AD" w14:textId="1EC4BEE8" w:rsidTr="00251FA3">
        <w:trPr>
          <w:cantSplit/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71EFEF8" w14:textId="3B1EB9AE" w:rsidR="00251FA3" w:rsidRPr="001C3BB1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1C3BB1">
              <w:rPr>
                <w:rFonts w:ascii="Times New Roman" w:hAnsi="Times New Roman" w:cs="Times New Roman"/>
                <w:b/>
                <w:color w:val="auto"/>
              </w:rPr>
              <w:t xml:space="preserve">Third Party Risk Management and </w:t>
            </w:r>
            <w:r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Pr="001C3BB1">
              <w:rPr>
                <w:rFonts w:ascii="Times New Roman" w:hAnsi="Times New Roman" w:cs="Times New Roman"/>
                <w:b/>
                <w:color w:val="auto"/>
              </w:rPr>
              <w:t>rotocols</w:t>
            </w:r>
          </w:p>
        </w:tc>
      </w:tr>
      <w:tr w:rsidR="00251FA3" w:rsidRPr="006B62F5" w14:paraId="5C67E7D5" w14:textId="342A1D9F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6E160358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ED46B" w14:textId="04B67CD0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Provide the </w:t>
            </w:r>
            <w:r w:rsidR="00C234EF">
              <w:rPr>
                <w:rFonts w:ascii="Times New Roman" w:hAnsi="Times New Roman" w:cs="Times New Roman"/>
                <w:color w:val="auto"/>
              </w:rPr>
              <w:t>third-party</w:t>
            </w:r>
            <w:r>
              <w:rPr>
                <w:rFonts w:ascii="Times New Roman" w:hAnsi="Times New Roman" w:cs="Times New Roman"/>
                <w:color w:val="auto"/>
              </w:rPr>
              <w:t xml:space="preserve"> assurance reports available for each layer (e.g. physical data centre layer, infrastructure layer, application layer) of the solution’s technology stack.</w:t>
            </w:r>
            <w:r w:rsidDel="0089727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15" w:type="pct"/>
            <w:shd w:val="clear" w:color="auto" w:fill="FFFFFF" w:themeFill="background1"/>
          </w:tcPr>
          <w:p w14:paraId="34D9D9CA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266C874B" w14:textId="182B88CB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47BAB852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233DD" w14:textId="7E383DBF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Describe the support process</w:t>
            </w:r>
            <w:r>
              <w:rPr>
                <w:rFonts w:ascii="Times New Roman" w:hAnsi="Times New Roman" w:cs="Times New Roman"/>
                <w:color w:val="auto"/>
              </w:rPr>
              <w:t>(es)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for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audits, forensic or legal discovery p</w:t>
            </w:r>
            <w:r>
              <w:rPr>
                <w:rFonts w:ascii="Times New Roman" w:hAnsi="Times New Roman" w:cs="Times New Roman"/>
                <w:color w:val="auto"/>
              </w:rPr>
              <w:t>rovided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by the </w:t>
            </w:r>
            <w:r>
              <w:rPr>
                <w:rFonts w:ascii="Times New Roman" w:hAnsi="Times New Roman" w:cs="Times New Roman"/>
                <w:color w:val="auto"/>
              </w:rPr>
              <w:t>Vendor(s).</w:t>
            </w:r>
          </w:p>
        </w:tc>
        <w:tc>
          <w:tcPr>
            <w:tcW w:w="715" w:type="pct"/>
            <w:shd w:val="clear" w:color="auto" w:fill="FFFFFF" w:themeFill="background1"/>
          </w:tcPr>
          <w:p w14:paraId="4D3800C5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70DBB9D4" w14:textId="7793147F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21C0FB99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48CD5" w14:textId="4967A253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Explain on how CSP(s)</w:t>
            </w:r>
            <w:r w:rsidRPr="006B62F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would </w:t>
            </w:r>
            <w:r w:rsidRPr="006B62F5">
              <w:rPr>
                <w:rFonts w:ascii="Times New Roman" w:hAnsi="Times New Roman" w:cs="Times New Roman"/>
                <w:color w:val="auto"/>
              </w:rPr>
              <w:t xml:space="preserve">manage and communicate changes </w:t>
            </w:r>
            <w:r>
              <w:rPr>
                <w:rFonts w:ascii="Times New Roman" w:hAnsi="Times New Roman" w:cs="Times New Roman"/>
                <w:color w:val="auto"/>
              </w:rPr>
              <w:t xml:space="preserve">to the Vendor(s). Explain also if the Vendor(s) would perform any </w:t>
            </w:r>
            <w:r w:rsidRPr="006B62F5">
              <w:rPr>
                <w:rFonts w:ascii="Times New Roman" w:hAnsi="Times New Roman" w:cs="Times New Roman"/>
                <w:color w:val="auto"/>
              </w:rPr>
              <w:t xml:space="preserve">third-party audits or reviews </w:t>
            </w:r>
            <w:r>
              <w:rPr>
                <w:rFonts w:ascii="Times New Roman" w:hAnsi="Times New Roman" w:cs="Times New Roman"/>
                <w:color w:val="auto"/>
              </w:rPr>
              <w:t>on the CSP(s) on a regular basis.</w:t>
            </w:r>
          </w:p>
        </w:tc>
        <w:tc>
          <w:tcPr>
            <w:tcW w:w="715" w:type="pct"/>
            <w:shd w:val="clear" w:color="auto" w:fill="FFFFFF" w:themeFill="background1"/>
          </w:tcPr>
          <w:p w14:paraId="3B177B86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69416E68" w14:textId="172C2565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51605491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89463" w14:textId="51DF5EBB" w:rsidR="00251FA3" w:rsidRPr="001A7E3E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Explain controls or procedures to resolve data interoperability and portability concerns.</w:t>
            </w:r>
          </w:p>
        </w:tc>
        <w:tc>
          <w:tcPr>
            <w:tcW w:w="715" w:type="pct"/>
            <w:shd w:val="clear" w:color="auto" w:fill="FFFFFF" w:themeFill="background1"/>
          </w:tcPr>
          <w:p w14:paraId="5AA6BD9B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1FA3" w:rsidRPr="006B62F5" w14:paraId="40DCA059" w14:textId="7C4C9300" w:rsidTr="00251FA3">
        <w:trPr>
          <w:cantSplit/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B7ACB78" w14:textId="7A2FFF81" w:rsidR="00251FA3" w:rsidRPr="0008238F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08238F">
              <w:rPr>
                <w:rFonts w:ascii="Times New Roman" w:hAnsi="Times New Roman" w:cs="Times New Roman"/>
                <w:b/>
                <w:color w:val="auto"/>
              </w:rPr>
              <w:t>Remote Access Security</w:t>
            </w:r>
          </w:p>
        </w:tc>
      </w:tr>
      <w:tr w:rsidR="00251FA3" w:rsidRPr="006B62F5" w14:paraId="0A545D7F" w14:textId="2C4E523A" w:rsidTr="00251FA3">
        <w:trPr>
          <w:cantSplit/>
          <w:trHeight w:val="20"/>
        </w:trPr>
        <w:tc>
          <w:tcPr>
            <w:tcW w:w="283" w:type="pct"/>
            <w:shd w:val="clear" w:color="auto" w:fill="FFFFFF" w:themeFill="background1"/>
            <w:vAlign w:val="center"/>
          </w:tcPr>
          <w:p w14:paraId="3D4F03E5" w14:textId="77777777" w:rsidR="00251FA3" w:rsidRPr="001A7E3E" w:rsidDel="0088709D" w:rsidRDefault="00251FA3" w:rsidP="00251FA3">
            <w:pPr>
              <w:pStyle w:val="Default"/>
              <w:numPr>
                <w:ilvl w:val="0"/>
                <w:numId w:val="5"/>
              </w:num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0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53419" w14:textId="3A78E5BA" w:rsidR="00251FA3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Describe practices adopted for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mobile security, in terms of awareness training, inventory management, mobile device management, encryption, password policies enforcement, deployment of security patches.</w:t>
            </w:r>
          </w:p>
        </w:tc>
        <w:tc>
          <w:tcPr>
            <w:tcW w:w="715" w:type="pct"/>
            <w:shd w:val="clear" w:color="auto" w:fill="FFFFFF" w:themeFill="background1"/>
          </w:tcPr>
          <w:p w14:paraId="2EBC56A2" w14:textId="77777777" w:rsidR="00251FA3" w:rsidRPr="006B62F5" w:rsidRDefault="00251FA3" w:rsidP="00251FA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9D3C947" w14:textId="77777777" w:rsidR="00BC426E" w:rsidRPr="00B514B9" w:rsidRDefault="00BC426E" w:rsidP="00BC426E">
      <w:pPr>
        <w:pStyle w:val="NormalBold"/>
        <w:spacing w:line="160" w:lineRule="exact"/>
        <w:ind w:hanging="425"/>
        <w:rPr>
          <w:b w:val="0"/>
          <w:sz w:val="24"/>
        </w:rPr>
      </w:pPr>
    </w:p>
    <w:p w14:paraId="3AC6B77A" w14:textId="77777777" w:rsidR="00D222CC" w:rsidRDefault="00D222CC" w:rsidP="00E267E4">
      <w:pPr>
        <w:widowControl/>
        <w:rPr>
          <w:b/>
          <w:sz w:val="24"/>
        </w:rPr>
      </w:pPr>
    </w:p>
    <w:p w14:paraId="7B8DE96D" w14:textId="479458AC" w:rsidR="00451114" w:rsidRDefault="00451114" w:rsidP="00732945">
      <w:pPr>
        <w:spacing w:line="160" w:lineRule="exact"/>
        <w:rPr>
          <w:b/>
          <w:i/>
          <w:sz w:val="24"/>
        </w:rPr>
      </w:pPr>
    </w:p>
    <w:p w14:paraId="6A8BBD7D" w14:textId="77777777" w:rsidR="00D37392" w:rsidRDefault="00D37392" w:rsidP="00732945">
      <w:pPr>
        <w:spacing w:line="160" w:lineRule="exact"/>
        <w:rPr>
          <w:b/>
          <w:i/>
          <w:sz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418"/>
      </w:tblGrid>
      <w:tr w:rsidR="00D37392" w:rsidRPr="00424F90" w14:paraId="67753852" w14:textId="77777777" w:rsidTr="005E055A">
        <w:trPr>
          <w:cantSplit/>
          <w:trHeight w:val="27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D7D11E" w14:textId="77777777" w:rsidR="00D37392" w:rsidRPr="00424F90" w:rsidRDefault="00D37392" w:rsidP="005E055A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Supporting Documents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7E1EED" w14:textId="77777777" w:rsidR="00D37392" w:rsidRPr="00424F90" w:rsidRDefault="00D37392" w:rsidP="005E055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Y/N</w:t>
            </w:r>
          </w:p>
        </w:tc>
      </w:tr>
      <w:tr w:rsidR="00D37392" w:rsidRPr="00AD42A4" w14:paraId="38267FDC" w14:textId="77777777" w:rsidTr="005E055A">
        <w:trPr>
          <w:cantSplit/>
          <w:trHeight w:val="36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E93E8" w14:textId="4159598E" w:rsidR="00D37392" w:rsidRPr="00AD42A4" w:rsidRDefault="00D37392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 xml:space="preserve">Third party information security risk assessment </w:t>
            </w:r>
            <w:r w:rsidRPr="001A7E3E">
              <w:rPr>
                <w:rFonts w:ascii="Times New Roman" w:hAnsi="Times New Roman" w:cs="Times New Roman"/>
                <w:color w:val="auto"/>
              </w:rPr>
              <w:t>repo</w:t>
            </w:r>
            <w:r>
              <w:rPr>
                <w:rFonts w:ascii="Times New Roman" w:hAnsi="Times New Roman" w:cs="Times New Roman"/>
                <w:color w:val="auto"/>
              </w:rPr>
              <w:t>r</w:t>
            </w:r>
            <w:r w:rsidRPr="001A7E3E">
              <w:rPr>
                <w:rFonts w:ascii="Times New Roman" w:hAnsi="Times New Roman" w:cs="Times New Roman"/>
                <w:color w:val="auto"/>
              </w:rPr>
              <w:t>t</w:t>
            </w:r>
            <w:r>
              <w:rPr>
                <w:rFonts w:ascii="Times New Roman" w:hAnsi="Times New Roman" w:cs="Times New Roman"/>
                <w:color w:val="auto"/>
              </w:rPr>
              <w:br/>
              <w:t>-</w:t>
            </w:r>
            <w:r w:rsidR="00F56F1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I</w:t>
            </w:r>
            <w:r w:rsidRPr="008C627D">
              <w:rPr>
                <w:rFonts w:ascii="Times New Roman" w:hAnsi="Times New Roman" w:cs="Times New Roman"/>
                <w:color w:val="auto"/>
              </w:rPr>
              <w:t>nclud</w:t>
            </w:r>
            <w:r w:rsidRPr="001A7E3E">
              <w:rPr>
                <w:rFonts w:ascii="Times New Roman" w:hAnsi="Times New Roman" w:cs="Times New Roman"/>
                <w:color w:val="auto"/>
              </w:rPr>
              <w:t>es</w:t>
            </w:r>
            <w:r w:rsidRPr="008C627D">
              <w:rPr>
                <w:rFonts w:ascii="Times New Roman" w:hAnsi="Times New Roman" w:cs="Times New Roman"/>
                <w:color w:val="auto"/>
              </w:rPr>
              <w:t xml:space="preserve"> rating, finding, and mitigating controls) and management approval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215829">
              <w:rPr>
                <w:rFonts w:ascii="Times New Roman" w:hAnsi="Times New Roman" w:cs="Times New Roman"/>
                <w:i/>
                <w:color w:val="auto"/>
              </w:rPr>
              <w:t xml:space="preserve">Common framework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and </w:t>
            </w:r>
            <w:r w:rsidRPr="00215829">
              <w:rPr>
                <w:rFonts w:ascii="Times New Roman" w:hAnsi="Times New Roman" w:cs="Times New Roman"/>
                <w:i/>
                <w:color w:val="auto"/>
              </w:rPr>
              <w:t>reports are ISO270</w:t>
            </w:r>
            <w:r w:rsidR="00AE738E">
              <w:rPr>
                <w:rFonts w:ascii="Times New Roman" w:hAnsi="Times New Roman" w:cs="Times New Roman"/>
                <w:i/>
                <w:color w:val="auto"/>
              </w:rPr>
              <w:t>17</w:t>
            </w:r>
            <w:r w:rsidRPr="00215829">
              <w:rPr>
                <w:rFonts w:ascii="Times New Roman" w:hAnsi="Times New Roman" w:cs="Times New Roman"/>
                <w:i/>
                <w:color w:val="auto"/>
              </w:rPr>
              <w:t>, NIST, COBIT, SSAE16, ISAE3</w:t>
            </w:r>
            <w:r>
              <w:rPr>
                <w:rFonts w:ascii="Times New Roman" w:hAnsi="Times New Roman" w:cs="Times New Roman"/>
                <w:i/>
                <w:color w:val="auto"/>
              </w:rPr>
              <w:t>402, SOC2, PCI DSS, CSA CCM</w:t>
            </w:r>
            <w:r w:rsidRPr="00AD42A4">
              <w:rPr>
                <w:rFonts w:ascii="Times New Roman" w:hAnsi="Times New Roman" w:cs="Times New Roman"/>
                <w:i/>
              </w:rPr>
              <w:t>, etc.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F742" w14:textId="77777777" w:rsidR="00D37392" w:rsidRPr="00AD42A4" w:rsidRDefault="00D37392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7392" w:rsidRPr="00AD42A4" w14:paraId="139952BF" w14:textId="77777777" w:rsidTr="005E055A">
        <w:trPr>
          <w:cantSplit/>
          <w:trHeight w:val="3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3EF71" w14:textId="77777777" w:rsidR="00D37392" w:rsidRDefault="00D37392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Self-Risk Assessment Result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7B3" w14:textId="77777777" w:rsidR="00D37392" w:rsidRPr="008C627D" w:rsidRDefault="00D37392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7392" w:rsidRPr="00AD42A4" w14:paraId="6BF2332C" w14:textId="77777777" w:rsidTr="005E055A">
        <w:trPr>
          <w:cantSplit/>
          <w:trHeight w:val="3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081D02" w14:textId="77777777" w:rsidR="00D37392" w:rsidRPr="00AD42A4" w:rsidRDefault="00D37392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Solution and/or </w:t>
            </w:r>
            <w:r w:rsidRPr="00AD42A4">
              <w:rPr>
                <w:rFonts w:ascii="Times New Roman" w:hAnsi="Times New Roman" w:cs="Times New Roman"/>
                <w:color w:val="auto"/>
              </w:rPr>
              <w:t>Network Architecture</w:t>
            </w:r>
            <w:r>
              <w:rPr>
                <w:rFonts w:ascii="Times New Roman" w:hAnsi="Times New Roman" w:cs="Times New Roman"/>
                <w:color w:val="auto"/>
              </w:rPr>
              <w:t>/Design documents and</w:t>
            </w:r>
            <w:r w:rsidRPr="00AD42A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d</w:t>
            </w:r>
            <w:r w:rsidRPr="00AD42A4">
              <w:rPr>
                <w:rFonts w:ascii="Times New Roman" w:hAnsi="Times New Roman" w:cs="Times New Roman"/>
                <w:color w:val="auto"/>
              </w:rPr>
              <w:t>iagram</w:t>
            </w:r>
            <w:r>
              <w:rPr>
                <w:rFonts w:ascii="Times New Roman" w:hAnsi="Times New Roman" w:cs="Times New Roman"/>
                <w:color w:val="auto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DBB2" w14:textId="77777777" w:rsidR="00D37392" w:rsidRPr="008C627D" w:rsidRDefault="00D37392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7392" w:rsidRPr="00AD42A4" w14:paraId="72193F27" w14:textId="77777777" w:rsidTr="005E055A">
        <w:trPr>
          <w:cantSplit/>
          <w:trHeight w:val="3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21452" w14:textId="77777777" w:rsidR="00D37392" w:rsidRPr="008C627D" w:rsidRDefault="00D37392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Application Architecture Diagram (if applicable)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7902" w14:textId="77777777" w:rsidR="00D37392" w:rsidRPr="00AD42A4" w:rsidRDefault="00D37392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7392" w:rsidRPr="00CF287E" w14:paraId="2DDF9166" w14:textId="77777777" w:rsidTr="005E055A">
        <w:trPr>
          <w:cantSplit/>
          <w:trHeight w:val="3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8BE11" w14:textId="77777777" w:rsidR="00D37392" w:rsidRPr="00AD42A4" w:rsidRDefault="00D37392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AD42A4">
              <w:rPr>
                <w:rFonts w:ascii="Times New Roman" w:hAnsi="Times New Roman" w:cs="Times New Roman"/>
                <w:color w:val="auto"/>
                <w:lang w:val="en-US" w:eastAsia="zh-HK"/>
              </w:rPr>
              <w:t>Data Flow Diagram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789A" w14:textId="77777777" w:rsidR="00D37392" w:rsidRPr="001A7E3E" w:rsidRDefault="00D37392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37392" w:rsidRPr="00CF287E" w14:paraId="687C43E2" w14:textId="77777777" w:rsidTr="005E055A">
        <w:trPr>
          <w:cantSplit/>
          <w:trHeight w:val="3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9CDCB" w14:textId="77777777" w:rsidR="00D37392" w:rsidRPr="00AD42A4" w:rsidRDefault="00D37392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 w:eastAsia="zh-HK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HK"/>
              </w:rPr>
              <w:lastRenderedPageBreak/>
              <w:t>Recent Vulnerability Scanning Report and Penetration Test Result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97C" w14:textId="77777777" w:rsidR="00D37392" w:rsidRPr="001A7E3E" w:rsidRDefault="00D37392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37392" w:rsidRPr="00CF287E" w14:paraId="0DBCE70A" w14:textId="77777777" w:rsidTr="005E055A">
        <w:trPr>
          <w:cantSplit/>
          <w:trHeight w:val="3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52D24" w14:textId="77777777" w:rsidR="00D37392" w:rsidRDefault="00D37392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 w:eastAsia="zh-HK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HK"/>
              </w:rPr>
              <w:t>Service agreement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711B" w14:textId="77777777" w:rsidR="00D37392" w:rsidRPr="001A7E3E" w:rsidRDefault="00D37392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37392" w:rsidRPr="00CF287E" w14:paraId="3E7E15D9" w14:textId="77777777" w:rsidTr="005E055A">
        <w:trPr>
          <w:cantSplit/>
          <w:trHeight w:val="3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B82D5" w14:textId="77777777" w:rsidR="00D37392" w:rsidRDefault="00D37392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 w:eastAsia="zh-HK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HK"/>
              </w:rPr>
              <w:t>Application code scanning report</w:t>
            </w:r>
          </w:p>
          <w:p w14:paraId="72FCBCB8" w14:textId="68E29294" w:rsidR="004F3D14" w:rsidRPr="004F3D14" w:rsidRDefault="004F3D14" w:rsidP="004F3D14">
            <w:pPr>
              <w:pStyle w:val="Default"/>
              <w:numPr>
                <w:ilvl w:val="1"/>
                <w:numId w:val="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 w:eastAsia="zh-HK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HK"/>
              </w:rPr>
              <w:t>S</w:t>
            </w:r>
            <w:r w:rsidRPr="004F3D14">
              <w:rPr>
                <w:rFonts w:ascii="Times New Roman" w:hAnsi="Times New Roman" w:cs="Times New Roman"/>
                <w:color w:val="auto"/>
                <w:lang w:val="en-US" w:eastAsia="zh-HK"/>
              </w:rPr>
              <w:t xml:space="preserve">tatic application security testing (SAST) scanning report </w:t>
            </w:r>
          </w:p>
          <w:p w14:paraId="22F82707" w14:textId="09B974A7" w:rsidR="0071764B" w:rsidRDefault="004F3D14" w:rsidP="004F3D14">
            <w:pPr>
              <w:pStyle w:val="Default"/>
              <w:numPr>
                <w:ilvl w:val="1"/>
                <w:numId w:val="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 w:eastAsia="zh-HK"/>
              </w:rPr>
            </w:pPr>
            <w:r w:rsidRPr="004F3D14">
              <w:rPr>
                <w:rFonts w:ascii="Times New Roman" w:hAnsi="Times New Roman" w:cs="Times New Roman"/>
                <w:color w:val="auto"/>
                <w:lang w:val="en-US" w:eastAsia="zh-HK"/>
              </w:rPr>
              <w:t>Dynamic application security testing (DAST)</w:t>
            </w:r>
            <w:r>
              <w:rPr>
                <w:rFonts w:ascii="Times New Roman" w:hAnsi="Times New Roman" w:cs="Times New Roman"/>
                <w:color w:val="auto"/>
                <w:lang w:val="en-US" w:eastAsia="zh-HK"/>
              </w:rPr>
              <w:t xml:space="preserve"> </w:t>
            </w:r>
            <w:r w:rsidRPr="004F3D14">
              <w:rPr>
                <w:rFonts w:ascii="Times New Roman" w:hAnsi="Times New Roman" w:cs="Times New Roman"/>
                <w:color w:val="auto"/>
                <w:lang w:val="en-US" w:eastAsia="zh-HK"/>
              </w:rPr>
              <w:t>scanning report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FA75" w14:textId="77777777" w:rsidR="00D37392" w:rsidRPr="001A7E3E" w:rsidRDefault="00D37392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2144A" w:rsidRPr="00CF287E" w14:paraId="26F1845E" w14:textId="77777777" w:rsidTr="005E055A">
        <w:trPr>
          <w:cantSplit/>
          <w:trHeight w:val="3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E950D" w14:textId="1210D320" w:rsidR="0072144A" w:rsidRDefault="0072144A" w:rsidP="00B9035C">
            <w:pPr>
              <w:pStyle w:val="Default"/>
              <w:numPr>
                <w:ilvl w:val="0"/>
                <w:numId w:val="3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 w:eastAsia="zh-HK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HK"/>
              </w:rPr>
              <w:t>BU data processor</w:t>
            </w:r>
            <w:r w:rsidR="00CE7AE6">
              <w:rPr>
                <w:rFonts w:ascii="Times New Roman" w:hAnsi="Times New Roman" w:cs="Times New Roman"/>
                <w:color w:val="auto"/>
                <w:lang w:val="en-US" w:eastAsia="zh-HK"/>
              </w:rPr>
              <w:t xml:space="preserve"> and/or legal</w:t>
            </w:r>
            <w:r>
              <w:rPr>
                <w:rFonts w:ascii="Times New Roman" w:hAnsi="Times New Roman" w:cs="Times New Roman"/>
                <w:color w:val="auto"/>
                <w:lang w:val="en-US" w:eastAsia="zh-HK"/>
              </w:rPr>
              <w:t xml:space="preserve"> review supporting document</w:t>
            </w:r>
            <w:r w:rsidR="00CE7AE6">
              <w:rPr>
                <w:rFonts w:ascii="Times New Roman" w:hAnsi="Times New Roman" w:cs="Times New Roman"/>
                <w:color w:val="auto"/>
                <w:lang w:val="en-US" w:eastAsia="zh-HK"/>
              </w:rPr>
              <w:t xml:space="preserve"> (e.g. email, etc</w:t>
            </w:r>
            <w:r w:rsidR="00C07EF3">
              <w:rPr>
                <w:rFonts w:ascii="Times New Roman" w:hAnsi="Times New Roman" w:cs="Times New Roman"/>
                <w:color w:val="auto"/>
                <w:lang w:val="en-US" w:eastAsia="zh-HK"/>
              </w:rPr>
              <w:t>.</w:t>
            </w:r>
            <w:r w:rsidR="00CE7AE6">
              <w:rPr>
                <w:rFonts w:ascii="Times New Roman" w:hAnsi="Times New Roman" w:cs="Times New Roman"/>
                <w:color w:val="auto"/>
                <w:lang w:val="en-US" w:eastAsia="zh-HK"/>
              </w:rPr>
              <w:t>)</w:t>
            </w:r>
            <w:r>
              <w:rPr>
                <w:rFonts w:ascii="Times New Roman" w:hAnsi="Times New Roman" w:cs="Times New Roman"/>
                <w:color w:val="auto"/>
                <w:lang w:val="en-US" w:eastAsia="zh-HK"/>
              </w:rPr>
              <w:t xml:space="preserve"> if personal data involved.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FD13" w14:textId="77777777" w:rsidR="0072144A" w:rsidRPr="001A7E3E" w:rsidRDefault="0072144A" w:rsidP="005E055A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75C31434" w14:textId="77777777" w:rsidR="00971534" w:rsidRDefault="00971534" w:rsidP="002F77BC">
      <w:pPr>
        <w:widowControl/>
        <w:rPr>
          <w:rFonts w:eastAsia="PMingLiU"/>
          <w:b/>
          <w:bCs/>
          <w:color w:val="548DD4" w:themeColor="text2" w:themeTint="99"/>
          <w:sz w:val="28"/>
          <w:szCs w:val="36"/>
        </w:rPr>
        <w:sectPr w:rsidR="00971534" w:rsidSect="00BF7CA2">
          <w:headerReference w:type="default" r:id="rId12"/>
          <w:footerReference w:type="default" r:id="rId13"/>
          <w:footerReference w:type="first" r:id="rId14"/>
          <w:pgSz w:w="11906" w:h="16838" w:code="9"/>
          <w:pgMar w:top="864" w:right="922" w:bottom="720" w:left="1440" w:header="576" w:footer="576" w:gutter="0"/>
          <w:pgNumType w:start="1"/>
          <w:cols w:space="720"/>
          <w:docGrid w:type="lines" w:linePitch="360"/>
        </w:sectPr>
      </w:pPr>
    </w:p>
    <w:p w14:paraId="26AAC8C9" w14:textId="200B0334" w:rsidR="00C4750B" w:rsidRPr="00B90B7B" w:rsidRDefault="00424F90" w:rsidP="00B90B7B">
      <w:pPr>
        <w:tabs>
          <w:tab w:val="left" w:pos="0"/>
        </w:tabs>
        <w:rPr>
          <w:rFonts w:eastAsia="PMingLiU"/>
          <w:b/>
          <w:bCs/>
          <w:color w:val="548DD4" w:themeColor="text2" w:themeTint="99"/>
          <w:sz w:val="28"/>
          <w:szCs w:val="36"/>
        </w:rPr>
      </w:pPr>
      <w:r w:rsidRPr="00B90B7B">
        <w:rPr>
          <w:rFonts w:eastAsia="PMingLiU"/>
          <w:b/>
          <w:bCs/>
          <w:color w:val="548DD4" w:themeColor="text2" w:themeTint="99"/>
          <w:sz w:val="28"/>
          <w:szCs w:val="36"/>
        </w:rPr>
        <w:lastRenderedPageBreak/>
        <w:t xml:space="preserve">Appendix </w:t>
      </w:r>
      <w:r w:rsidR="00731EBF">
        <w:rPr>
          <w:rFonts w:eastAsia="PMingLiU"/>
          <w:b/>
          <w:bCs/>
          <w:color w:val="548DD4" w:themeColor="text2" w:themeTint="99"/>
          <w:sz w:val="28"/>
          <w:szCs w:val="36"/>
        </w:rPr>
        <w:t>II</w:t>
      </w:r>
      <w:r w:rsidR="00673CEE" w:rsidRPr="00B90B7B">
        <w:rPr>
          <w:rFonts w:eastAsia="PMingLiU"/>
          <w:b/>
          <w:bCs/>
          <w:color w:val="548DD4" w:themeColor="text2" w:themeTint="99"/>
          <w:sz w:val="28"/>
          <w:szCs w:val="36"/>
        </w:rPr>
        <w:t xml:space="preserve"> </w:t>
      </w:r>
      <w:r w:rsidRPr="00B90B7B">
        <w:rPr>
          <w:rFonts w:eastAsia="PMingLiU"/>
          <w:b/>
          <w:bCs/>
          <w:color w:val="548DD4" w:themeColor="text2" w:themeTint="99"/>
          <w:sz w:val="28"/>
          <w:szCs w:val="36"/>
        </w:rPr>
        <w:t xml:space="preserve">- Supplementary information for </w:t>
      </w:r>
      <w:r w:rsidR="00C4750B" w:rsidRPr="00B90B7B">
        <w:rPr>
          <w:rFonts w:eastAsia="PMingLiU"/>
          <w:b/>
          <w:bCs/>
          <w:color w:val="548DD4" w:themeColor="text2" w:themeTint="99"/>
          <w:sz w:val="28"/>
          <w:szCs w:val="36"/>
        </w:rPr>
        <w:t>Cloud Computing Checklist</w:t>
      </w:r>
      <w:r w:rsidR="00316FC1">
        <w:rPr>
          <w:rFonts w:eastAsia="PMingLiU"/>
          <w:b/>
          <w:bCs/>
          <w:color w:val="548DD4" w:themeColor="text2" w:themeTint="99"/>
          <w:sz w:val="28"/>
          <w:szCs w:val="36"/>
        </w:rPr>
        <w:t xml:space="preserve"> ()</w:t>
      </w:r>
    </w:p>
    <w:p w14:paraId="1C8E6F7B" w14:textId="77777777" w:rsidR="00971534" w:rsidRPr="0008238F" w:rsidRDefault="00971534" w:rsidP="00B90B7B">
      <w:pPr>
        <w:tabs>
          <w:tab w:val="left" w:pos="0"/>
        </w:tabs>
        <w:rPr>
          <w:color w:val="548DD4" w:themeColor="text2" w:themeTint="99"/>
        </w:rPr>
      </w:pPr>
    </w:p>
    <w:tbl>
      <w:tblPr>
        <w:tblpPr w:leftFromText="180" w:rightFromText="180" w:vertAnchor="text" w:tblpX="-431" w:tblpY="1"/>
        <w:tblOverlap w:val="never"/>
        <w:tblW w:w="5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82"/>
        <w:gridCol w:w="5326"/>
        <w:gridCol w:w="699"/>
        <w:gridCol w:w="3273"/>
      </w:tblGrid>
      <w:tr w:rsidR="00CA32BF" w:rsidRPr="006D4FC3" w14:paraId="367D4DBD" w14:textId="77777777" w:rsidTr="00C92A35">
        <w:trPr>
          <w:cantSplit/>
          <w:trHeight w:val="576"/>
        </w:trPr>
        <w:tc>
          <w:tcPr>
            <w:tcW w:w="398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0FA7E3" w14:textId="1E777D2E" w:rsidR="00C317BD" w:rsidRPr="006D4FC3" w:rsidRDefault="00C317BD" w:rsidP="000930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Area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0D15A32" w14:textId="040082A8" w:rsidR="00C317BD" w:rsidRPr="006D4FC3" w:rsidRDefault="00C317BD" w:rsidP="0084350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#</w:t>
            </w:r>
          </w:p>
        </w:tc>
        <w:tc>
          <w:tcPr>
            <w:tcW w:w="4375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6ADD97C" w14:textId="5E43F9C1" w:rsidR="00C317BD" w:rsidRPr="006D4FC3" w:rsidRDefault="00C317BD" w:rsidP="0084350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6D4FC3">
              <w:rPr>
                <w:rFonts w:ascii="Times New Roman" w:hAnsi="Times New Roman" w:cs="Times New Roman"/>
                <w:b/>
                <w:color w:val="auto"/>
              </w:rPr>
              <w:t>Supplementary information</w:t>
            </w:r>
          </w:p>
        </w:tc>
      </w:tr>
      <w:tr w:rsidR="00833255" w:rsidRPr="006D4FC3" w14:paraId="609FF281" w14:textId="77777777" w:rsidTr="000930C1">
        <w:trPr>
          <w:cantSplit/>
          <w:trHeight w:val="331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D4A5DAD" w14:textId="55E4EE5B" w:rsidR="00833255" w:rsidRDefault="00833255" w:rsidP="0084350E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Policies and Procedures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7D08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8FE3A" w14:textId="73F81E16" w:rsidR="00833255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Provide if the </w:t>
            </w:r>
            <w:r w:rsidR="00DF4749">
              <w:rPr>
                <w:rFonts w:ascii="Times New Roman" w:hAnsi="Times New Roman" w:cs="Times New Roman"/>
                <w:b/>
                <w:color w:val="auto"/>
              </w:rPr>
              <w:t xml:space="preserve">Vendor(s)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have the latest </w:t>
            </w:r>
            <w:r w:rsidR="006D41BE">
              <w:rPr>
                <w:rFonts w:ascii="Times New Roman" w:hAnsi="Times New Roman" w:cs="Times New Roman"/>
                <w:b/>
                <w:color w:val="auto"/>
              </w:rPr>
              <w:t>certificates</w:t>
            </w:r>
            <w:r w:rsidR="00CE6537">
              <w:rPr>
                <w:rFonts w:ascii="Times New Roman" w:hAnsi="Times New Roman" w:cs="Times New Roman"/>
                <w:b/>
                <w:color w:val="auto"/>
              </w:rPr>
              <w:t xml:space="preserve"> under</w:t>
            </w:r>
            <w:r w:rsidR="008C48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628BA">
              <w:rPr>
                <w:rFonts w:ascii="Times New Roman" w:hAnsi="Times New Roman" w:cs="Times New Roman"/>
                <w:b/>
                <w:color w:val="auto"/>
              </w:rPr>
              <w:t>industry best practice</w:t>
            </w:r>
            <w:r w:rsidR="008C48D4">
              <w:rPr>
                <w:rFonts w:ascii="Times New Roman" w:hAnsi="Times New Roman" w:cs="Times New Roman"/>
                <w:b/>
                <w:color w:val="auto"/>
              </w:rPr>
              <w:t xml:space="preserve"> framework,</w:t>
            </w:r>
            <w:r w:rsidR="00CE6537">
              <w:rPr>
                <w:rFonts w:ascii="Times New Roman" w:hAnsi="Times New Roman" w:cs="Times New Roman"/>
                <w:b/>
                <w:color w:val="auto"/>
              </w:rPr>
              <w:t xml:space="preserve"> e.g. </w:t>
            </w:r>
          </w:p>
          <w:p w14:paraId="173B917B" w14:textId="374B6267" w:rsidR="00833255" w:rsidRDefault="00833255" w:rsidP="00B90B7B">
            <w:pPr>
              <w:pStyle w:val="Default"/>
              <w:numPr>
                <w:ilvl w:val="0"/>
                <w:numId w:val="27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Certificate of approval</w:t>
            </w:r>
            <w:r w:rsidR="008C48D4">
              <w:rPr>
                <w:rFonts w:ascii="Times New Roman" w:hAnsi="Times New Roman" w:cs="Times New Roman"/>
                <w:b/>
                <w:color w:val="auto"/>
              </w:rPr>
              <w:t>, issued by a third party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; and/or </w:t>
            </w:r>
          </w:p>
          <w:p w14:paraId="7C1F878C" w14:textId="4BFB27D9" w:rsidR="00833255" w:rsidRPr="00E96696" w:rsidRDefault="00833255" w:rsidP="00B90B7B">
            <w:pPr>
              <w:pStyle w:val="Default"/>
              <w:numPr>
                <w:ilvl w:val="0"/>
                <w:numId w:val="27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Risk assessment</w:t>
            </w:r>
            <w:r w:rsidR="008C48D4">
              <w:rPr>
                <w:rFonts w:ascii="Times New Roman" w:hAnsi="Times New Roman" w:cs="Times New Roman"/>
                <w:b/>
                <w:color w:val="auto"/>
              </w:rPr>
              <w:t xml:space="preserve"> performed </w:t>
            </w:r>
            <w:r w:rsidR="001D12A0">
              <w:rPr>
                <w:rFonts w:ascii="Times New Roman" w:hAnsi="Times New Roman" w:cs="Times New Roman"/>
                <w:b/>
                <w:color w:val="auto"/>
              </w:rPr>
              <w:t>by a third party</w:t>
            </w:r>
          </w:p>
        </w:tc>
      </w:tr>
      <w:tr w:rsidR="00833255" w:rsidRPr="006D4FC3" w14:paraId="3D0A1077" w14:textId="77777777" w:rsidTr="000930C1">
        <w:trPr>
          <w:cantSplit/>
          <w:trHeight w:val="331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AA060AF" w14:textId="77777777" w:rsidR="00833255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A09BD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9C281" w14:textId="77777777" w:rsidR="001D12A0" w:rsidRDefault="001D12A0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2133D0C" w14:textId="0E309685" w:rsidR="004628BA" w:rsidRDefault="004628BA" w:rsidP="00CE6537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Certificate of approval, issued by a third party; and/or </w:t>
            </w:r>
          </w:p>
          <w:p w14:paraId="26FB38AC" w14:textId="77777777" w:rsidR="009C2A0B" w:rsidRPr="00CE6537" w:rsidRDefault="00000000" w:rsidP="00CE6537">
            <w:pPr>
              <w:pStyle w:val="Default"/>
              <w:snapToGrid w:val="0"/>
              <w:spacing w:line="240" w:lineRule="exact"/>
              <w:ind w:left="47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auto"/>
                </w:rPr>
                <w:id w:val="14176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46E" w:rsidRPr="00CE6537">
                  <w:rPr>
                    <w:rFonts w:ascii="Segoe UI Symbol" w:eastAsia="MS Gothic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E5746E" w:rsidRPr="00CE65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9C2A0B" w:rsidRPr="00CE6537">
              <w:rPr>
                <w:rFonts w:ascii="Times New Roman" w:hAnsi="Times New Roman" w:cs="Times New Roman"/>
              </w:rPr>
              <w:t xml:space="preserve"> ISO/IEC 27017</w:t>
            </w:r>
          </w:p>
          <w:p w14:paraId="63871B0A" w14:textId="28F76F3E" w:rsidR="003117F2" w:rsidRPr="00CE6537" w:rsidRDefault="00000000" w:rsidP="00CE6537">
            <w:pPr>
              <w:pStyle w:val="Default"/>
              <w:snapToGrid w:val="0"/>
              <w:spacing w:line="240" w:lineRule="exact"/>
              <w:ind w:left="47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auto"/>
                </w:rPr>
                <w:id w:val="52777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A0B" w:rsidRPr="00CE6537">
                  <w:rPr>
                    <w:rFonts w:ascii="Segoe UI Symbol" w:eastAsia="MS Gothic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9C2A0B" w:rsidRPr="00CE65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9C2A0B" w:rsidRPr="00CE6537">
              <w:rPr>
                <w:rFonts w:ascii="Times New Roman" w:hAnsi="Times New Roman" w:cs="Times New Roman"/>
              </w:rPr>
              <w:t xml:space="preserve"> American Institute of Certified Public Accountants’ (AICPA’s) Service Organisation Controls (SOC) 2</w:t>
            </w:r>
            <w:r w:rsidR="003117F2" w:rsidRPr="00CE6537">
              <w:rPr>
                <w:rFonts w:ascii="Times New Roman" w:hAnsi="Times New Roman" w:cs="Times New Roman"/>
              </w:rPr>
              <w:t xml:space="preserve"> </w:t>
            </w:r>
          </w:p>
          <w:p w14:paraId="5E937409" w14:textId="77777777" w:rsidR="00266E8C" w:rsidRPr="00CE6537" w:rsidRDefault="00000000" w:rsidP="00CE6537">
            <w:pPr>
              <w:pStyle w:val="Default"/>
              <w:snapToGrid w:val="0"/>
              <w:spacing w:line="240" w:lineRule="exact"/>
              <w:ind w:left="47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auto"/>
                </w:rPr>
                <w:id w:val="207145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7F2" w:rsidRPr="00CE6537">
                  <w:rPr>
                    <w:rFonts w:ascii="Segoe UI Symbol" w:eastAsia="MS Gothic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3117F2" w:rsidRPr="00CE65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117F2" w:rsidRPr="00CE6537">
              <w:rPr>
                <w:rFonts w:ascii="Times New Roman" w:hAnsi="Times New Roman" w:cs="Times New Roman"/>
              </w:rPr>
              <w:t xml:space="preserve"> Cloud Security Alliance's (CSA’s) Cloud Controls Matrix (CCM) </w:t>
            </w:r>
            <w:r w:rsidR="009C2A0B" w:rsidRPr="00CE6537">
              <w:rPr>
                <w:rFonts w:ascii="Times New Roman" w:hAnsi="Times New Roman" w:cs="Times New Roman"/>
              </w:rPr>
              <w:t xml:space="preserve"> </w:t>
            </w:r>
          </w:p>
          <w:p w14:paraId="14AFB211" w14:textId="56059BF4" w:rsidR="004628BA" w:rsidRPr="00CE6537" w:rsidRDefault="00000000" w:rsidP="00CE6537">
            <w:pPr>
              <w:pStyle w:val="Default"/>
              <w:snapToGrid w:val="0"/>
              <w:spacing w:line="240" w:lineRule="exact"/>
              <w:ind w:left="475"/>
              <w:rPr>
                <w:rFonts w:ascii="Times New Roman" w:hAnsi="Times New Roman" w:cs="Times New Roman"/>
                <w:b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auto"/>
                </w:rPr>
                <w:id w:val="-214442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E8C" w:rsidRPr="00CE6537">
                  <w:rPr>
                    <w:rFonts w:ascii="Segoe UI Symbol" w:eastAsia="MS Gothic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266E8C" w:rsidRPr="00CE65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266E8C" w:rsidRPr="00CE6537">
              <w:rPr>
                <w:rFonts w:ascii="Times New Roman" w:hAnsi="Times New Roman" w:cs="Times New Roman"/>
              </w:rPr>
              <w:t xml:space="preserve"> Others, please specify ________________________________</w:t>
            </w:r>
            <w:r w:rsidR="00E5746E" w:rsidRPr="00CE6537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p w14:paraId="759D1AE1" w14:textId="77777777" w:rsidR="004628BA" w:rsidRPr="00CE6537" w:rsidRDefault="004628BA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49137B7" w14:textId="77777777" w:rsidR="004628BA" w:rsidRPr="00CE6537" w:rsidRDefault="004628BA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BFE6A37" w14:textId="2A1296C4" w:rsidR="00833255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CE6537">
              <w:rPr>
                <w:rFonts w:ascii="Times New Roman" w:hAnsi="Times New Roman" w:cs="Times New Roman"/>
                <w:i/>
                <w:color w:val="auto"/>
              </w:rPr>
              <w:t>Please attached it in the “Supporting Documents” section above.</w:t>
            </w:r>
          </w:p>
          <w:p w14:paraId="665113C6" w14:textId="77777777" w:rsidR="006F7892" w:rsidRDefault="006F7892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2312B0C8" w14:textId="77777777" w:rsidR="006F7892" w:rsidRPr="00CE6537" w:rsidRDefault="006F7892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74494B8" w14:textId="60827D26" w:rsidR="00833255" w:rsidRPr="006F7892" w:rsidRDefault="006F7892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F7892">
              <w:rPr>
                <w:rFonts w:ascii="Times New Roman" w:hAnsi="Times New Roman" w:cs="Times New Roman"/>
                <w:iCs/>
                <w:color w:val="auto"/>
              </w:rPr>
              <w:t>If no certificate is available, please</w:t>
            </w:r>
            <w:r w:rsidR="00833255" w:rsidRPr="006F7892">
              <w:rPr>
                <w:rFonts w:ascii="Times New Roman" w:hAnsi="Times New Roman" w:cs="Times New Roman"/>
                <w:iCs/>
                <w:color w:val="auto"/>
              </w:rPr>
              <w:t xml:space="preserve"> proceed to the following supplementary question.</w:t>
            </w:r>
            <w:r w:rsidR="001D12A0" w:rsidRPr="006F7892">
              <w:rPr>
                <w:rFonts w:ascii="Times New Roman" w:hAnsi="Times New Roman" w:cs="Times New Roman"/>
                <w:iCs/>
                <w:color w:val="auto"/>
              </w:rPr>
              <w:br/>
            </w:r>
          </w:p>
        </w:tc>
      </w:tr>
      <w:tr w:rsidR="00833255" w:rsidRPr="006D4FC3" w14:paraId="7E23F64B" w14:textId="77777777" w:rsidTr="001D1A45">
        <w:trPr>
          <w:cantSplit/>
          <w:trHeight w:val="33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00ADA5F" w14:textId="73210C62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3E3D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FC39C" w14:textId="299FE6C5" w:rsidR="00833255" w:rsidRPr="001A7E3E" w:rsidRDefault="00833255" w:rsidP="001D1A45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 the</w:t>
            </w:r>
            <w:r w:rsidRPr="003B14B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DF4749">
              <w:rPr>
                <w:rFonts w:ascii="Times New Roman" w:hAnsi="Times New Roman" w:cs="Times New Roman"/>
                <w:b/>
                <w:color w:val="auto"/>
              </w:rPr>
              <w:t>Vendor(s)</w:t>
            </w:r>
            <w:r w:rsidRPr="003B14BD">
              <w:rPr>
                <w:rFonts w:ascii="Times New Roman" w:hAnsi="Times New Roman" w:cs="Times New Roman"/>
                <w:b/>
                <w:color w:val="auto"/>
              </w:rPr>
              <w:t>, indicate whether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the following domains are covered in</w:t>
            </w:r>
            <w:r w:rsidRPr="003B14BD">
              <w:rPr>
                <w:rFonts w:ascii="Times New Roman" w:hAnsi="Times New Roman" w:cs="Times New Roman"/>
                <w:b/>
                <w:color w:val="auto"/>
              </w:rPr>
              <w:t xml:space="preserve"> their policies and procedures</w:t>
            </w:r>
            <w:r>
              <w:rPr>
                <w:rFonts w:ascii="Times New Roman" w:hAnsi="Times New Roman" w:cs="Times New Roman"/>
                <w:b/>
                <w:color w:val="auto"/>
              </w:rPr>
              <w:t>,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E1BF0" w14:textId="77777777" w:rsidR="00833255" w:rsidRPr="00E96696" w:rsidRDefault="00833255" w:rsidP="001D1A45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96696">
              <w:rPr>
                <w:rFonts w:ascii="Times New Roman" w:hAnsi="Times New Roman" w:cs="Times New Roman"/>
                <w:b/>
                <w:color w:val="auto"/>
              </w:rPr>
              <w:t>Y/N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867D3" w14:textId="65CC7770" w:rsidR="00833255" w:rsidRPr="00E96696" w:rsidRDefault="00833255" w:rsidP="001D1A45">
            <w:pPr>
              <w:pStyle w:val="Default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96696">
              <w:rPr>
                <w:rFonts w:ascii="Times New Roman" w:hAnsi="Times New Roman" w:cs="Times New Roman"/>
                <w:b/>
                <w:color w:val="auto"/>
              </w:rPr>
              <w:t>Remarks, if any</w:t>
            </w:r>
          </w:p>
        </w:tc>
      </w:tr>
      <w:tr w:rsidR="00833255" w:rsidRPr="006D4FC3" w14:paraId="233C0E7F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2E091F3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DE63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F3DE7" w14:textId="218B2385" w:rsidR="00833255" w:rsidRPr="008C627D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Asset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47B" w14:textId="61F7A2BB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AC3" w14:textId="31781FF0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401A86F0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088B1E5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D782F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6486F" w14:textId="07C7D6F5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Backup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B13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C53" w14:textId="2D749861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018BC157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4B77429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033F8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40BC0" w14:textId="188E2C74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Baseline security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1D2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A39" w14:textId="2BA10290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0D879C59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984D7E8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BCD0E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135B8" w14:textId="214C2181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Business Continuity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CAE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4FF" w14:textId="72D85CBE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2CF9F21F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85B06A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A12E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F140A" w14:textId="00AE10A8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Change &amp; Configuration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B5D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745" w14:textId="18067C5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42077D92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BCA5313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C223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F1861" w14:textId="30C1B8C0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Data and Retention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F23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86F" w14:textId="491CE498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519A1284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4691C50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FED79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E590D" w14:textId="12D96EAD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Endpoint Security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3B7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E94" w14:textId="5C4D1511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74F354A0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EC5281F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02C2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6F3BB" w14:textId="3A77A86B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Identity and Access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BCB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99F" w14:textId="59B6D5A4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1FAD249C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6028359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5C5AD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7B012" w14:textId="1B84F098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Incident Response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946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73E" w14:textId="7C717320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46643874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0623B67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CA3D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A24E0" w14:textId="560EBF99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Key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AEB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E9C" w14:textId="2B5B5F92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401DCBE9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D6958E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43323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28BD3" w14:textId="0ED93C42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Network Operations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48A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BA6" w14:textId="24ED86DF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1D8BF453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224862E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C7910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10F9F" w14:textId="3EE96421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People Resources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41C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94C" w14:textId="750167F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03B68BD0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D28D438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276F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400B2" w14:textId="1AB309A7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Risk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A24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EA" w14:textId="27AC8196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2FACB7B2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1E6622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0E956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4FC65" w14:textId="6185FFF7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Secure Development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8EF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0EA" w14:textId="38180C46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160FEDED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00FF6B7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89628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0B2AB" w14:textId="6CB99EB0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Security Governance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C29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7E7" w14:textId="0451A411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4C6B96CD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C274AE0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072E8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19642" w14:textId="2809BEB9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Service Lifecycle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504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7C1" w14:textId="77361BB1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47AC561F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851F72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4449C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9635D" w14:textId="18E6918E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Systems Logging and Monitoring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DF8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99A" w14:textId="44D32E3C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3541A670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970C08C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79A2B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C08E1" w14:textId="606ABFF6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Third Party Management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6EC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F43" w14:textId="238031C2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0E5BC914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29AD9E6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623C5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02008" w14:textId="7A53363A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Training and Awareness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8EA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6E3" w14:textId="662323B4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33255" w:rsidRPr="006D4FC3" w14:paraId="30D47A04" w14:textId="77777777" w:rsidTr="001D1A45">
        <w:trPr>
          <w:cantSplit/>
          <w:trHeight w:val="321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23DCC6B" w14:textId="77777777" w:rsidR="00833255" w:rsidRPr="0088709D" w:rsidRDefault="00833255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82200" w14:textId="77777777" w:rsidR="00833255" w:rsidRPr="0088709D" w:rsidRDefault="00833255" w:rsidP="00B90B7B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DBE94" w14:textId="6554448E" w:rsidR="00833255" w:rsidRPr="001A7E3E" w:rsidRDefault="00833255" w:rsidP="00B90B7B">
            <w:pPr>
              <w:pStyle w:val="Default"/>
              <w:numPr>
                <w:ilvl w:val="0"/>
                <w:numId w:val="19"/>
              </w:numPr>
              <w:snapToGrid w:val="0"/>
              <w:spacing w:line="240" w:lineRule="exact"/>
              <w:ind w:left="1048" w:hanging="688"/>
              <w:rPr>
                <w:rFonts w:ascii="Times New Roman" w:hAnsi="Times New Roman" w:cs="Times New Roman"/>
                <w:color w:val="auto"/>
              </w:rPr>
            </w:pPr>
            <w:r w:rsidRPr="008C627D">
              <w:rPr>
                <w:rFonts w:ascii="Times New Roman" w:hAnsi="Times New Roman" w:cs="Times New Roman"/>
                <w:color w:val="auto"/>
              </w:rPr>
              <w:t>Vulnerability Management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114D863A" w14:textId="77777777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40" w:type="pct"/>
            <w:tcBorders>
              <w:top w:val="single" w:sz="4" w:space="0" w:color="auto"/>
            </w:tcBorders>
          </w:tcPr>
          <w:p w14:paraId="499D4107" w14:textId="3637AF51" w:rsidR="00833255" w:rsidRPr="003B14BD" w:rsidRDefault="0083325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345C611F" w14:textId="77777777" w:rsidR="0084350E" w:rsidRDefault="0084350E">
      <w:r>
        <w:br w:type="page"/>
      </w:r>
    </w:p>
    <w:tbl>
      <w:tblPr>
        <w:tblpPr w:leftFromText="180" w:rightFromText="180" w:vertAnchor="text" w:tblpX="-431" w:tblpY="1"/>
        <w:tblOverlap w:val="never"/>
        <w:tblW w:w="5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82"/>
        <w:gridCol w:w="9299"/>
      </w:tblGrid>
      <w:tr w:rsidR="00CA32BF" w:rsidRPr="006D4FC3" w14:paraId="18DE6F4A" w14:textId="77777777" w:rsidTr="000930C1">
        <w:trPr>
          <w:cantSplit/>
          <w:trHeight w:val="1072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7909A02" w14:textId="387D2760" w:rsidR="005A21D6" w:rsidRPr="006D4FC3" w:rsidRDefault="005A21D6" w:rsidP="0084350E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709D">
              <w:rPr>
                <w:rFonts w:ascii="Times New Roman" w:hAnsi="Times New Roman" w:cs="Times New Roman"/>
                <w:b/>
                <w:color w:val="auto"/>
              </w:rPr>
              <w:lastRenderedPageBreak/>
              <w:t>Application Development and Security</w:t>
            </w:r>
          </w:p>
        </w:tc>
        <w:tc>
          <w:tcPr>
            <w:tcW w:w="227" w:type="pct"/>
            <w:vMerge w:val="restart"/>
          </w:tcPr>
          <w:p w14:paraId="436076EF" w14:textId="77777777" w:rsidR="005A21D6" w:rsidRPr="0088709D" w:rsidRDefault="005A21D6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93E08" w14:textId="77777777" w:rsidR="00390225" w:rsidRDefault="003C36E9" w:rsidP="001D1A45">
            <w:pPr>
              <w:pStyle w:val="Default"/>
              <w:snapToGrid w:val="0"/>
              <w:spacing w:after="240"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3C36E9">
              <w:rPr>
                <w:rFonts w:ascii="Times New Roman" w:hAnsi="Times New Roman" w:cs="Times New Roman"/>
                <w:b/>
                <w:color w:val="auto"/>
              </w:rPr>
              <w:t>Describe what kind of security co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ntrols or mechanism(s), in relation to protection of </w:t>
            </w:r>
            <w:r w:rsidRPr="003C36E9">
              <w:rPr>
                <w:rFonts w:ascii="Times New Roman" w:hAnsi="Times New Roman" w:cs="Times New Roman"/>
                <w:b/>
                <w:color w:val="auto"/>
              </w:rPr>
              <w:t xml:space="preserve">integrity </w:t>
            </w:r>
            <w:r>
              <w:rPr>
                <w:rFonts w:ascii="Times New Roman" w:hAnsi="Times New Roman" w:cs="Times New Roman"/>
                <w:b/>
                <w:color w:val="auto"/>
              </w:rPr>
              <w:t>for Hutchison Ports data, are provided by this</w:t>
            </w:r>
            <w:r w:rsidRPr="003C36E9">
              <w:rPr>
                <w:rFonts w:ascii="Times New Roman" w:hAnsi="Times New Roman" w:cs="Times New Roman"/>
                <w:b/>
                <w:color w:val="auto"/>
              </w:rPr>
              <w:t xml:space="preserve"> solution.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47C676D" w14:textId="77777777" w:rsidR="005A21D6" w:rsidRPr="005954C0" w:rsidRDefault="00535619" w:rsidP="00535619">
            <w:pPr>
              <w:pStyle w:val="Default"/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954C0">
              <w:rPr>
                <w:rFonts w:ascii="Times New Roman" w:hAnsi="Times New Roman" w:cs="Times New Roman"/>
                <w:color w:val="auto"/>
              </w:rPr>
              <w:t>Web application firewall (WAF)</w:t>
            </w:r>
          </w:p>
          <w:p w14:paraId="0136A84E" w14:textId="77777777" w:rsidR="00346FCC" w:rsidRPr="005954C0" w:rsidRDefault="00346FCC" w:rsidP="00535619">
            <w:pPr>
              <w:pStyle w:val="Default"/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954C0">
              <w:rPr>
                <w:rFonts w:ascii="Times New Roman" w:hAnsi="Times New Roman" w:cs="Times New Roman"/>
                <w:color w:val="auto"/>
              </w:rPr>
              <w:t>Data loss protection (DLP)</w:t>
            </w:r>
          </w:p>
          <w:p w14:paraId="19384EB7" w14:textId="77777777" w:rsidR="00346FCC" w:rsidRPr="005954C0" w:rsidRDefault="00346FCC" w:rsidP="00535619">
            <w:pPr>
              <w:pStyle w:val="Default"/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954C0">
              <w:rPr>
                <w:rFonts w:ascii="Times New Roman" w:hAnsi="Times New Roman" w:cs="Times New Roman"/>
                <w:color w:val="auto"/>
              </w:rPr>
              <w:t>Intrusion Detection system (IDS)</w:t>
            </w:r>
          </w:p>
          <w:p w14:paraId="11E48B86" w14:textId="69FBD6DF" w:rsidR="00A318D7" w:rsidRPr="005954C0" w:rsidRDefault="00A318D7" w:rsidP="00535619">
            <w:pPr>
              <w:pStyle w:val="Default"/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954C0">
              <w:rPr>
                <w:rFonts w:ascii="Times New Roman" w:hAnsi="Times New Roman" w:cs="Times New Roman"/>
                <w:color w:val="auto"/>
              </w:rPr>
              <w:t>Anti DDoS</w:t>
            </w:r>
          </w:p>
          <w:p w14:paraId="2F716423" w14:textId="77777777" w:rsidR="002829E2" w:rsidRPr="005954C0" w:rsidRDefault="001A34F6" w:rsidP="002829E2">
            <w:pPr>
              <w:pStyle w:val="Default"/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954C0">
              <w:rPr>
                <w:rFonts w:ascii="Times New Roman" w:hAnsi="Times New Roman" w:cs="Times New Roman"/>
                <w:color w:val="auto"/>
              </w:rPr>
              <w:t>Container Security</w:t>
            </w:r>
          </w:p>
          <w:p w14:paraId="69EE1B5F" w14:textId="532F5A04" w:rsidR="002829E2" w:rsidRPr="005954C0" w:rsidRDefault="002829E2" w:rsidP="00965513">
            <w:pPr>
              <w:pStyle w:val="Default"/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954C0">
              <w:rPr>
                <w:rFonts w:ascii="Times New Roman" w:hAnsi="Times New Roman" w:cs="Times New Roman"/>
                <w:color w:val="auto"/>
              </w:rPr>
              <w:t>Cloud Security Posture Management tools</w:t>
            </w:r>
            <w:r w:rsidR="008620AE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797511">
              <w:rPr>
                <w:rFonts w:ascii="Times New Roman" w:hAnsi="Times New Roman" w:cs="Times New Roman"/>
                <w:color w:val="auto"/>
              </w:rPr>
              <w:t>CSPM)</w:t>
            </w:r>
          </w:p>
          <w:p w14:paraId="112D7B43" w14:textId="5DED641A" w:rsidR="005A78A0" w:rsidRPr="001D1A45" w:rsidRDefault="005A78A0" w:rsidP="005A78A0">
            <w:pPr>
              <w:pStyle w:val="Default"/>
              <w:snapToGrid w:val="0"/>
              <w:spacing w:line="240" w:lineRule="exact"/>
              <w:ind w:left="720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CA32BF" w:rsidRPr="006D4FC3" w14:paraId="5CF80D63" w14:textId="77777777" w:rsidTr="000930C1">
        <w:trPr>
          <w:cantSplit/>
          <w:trHeight w:val="97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7CEB0DD" w14:textId="77777777" w:rsidR="005A21D6" w:rsidRPr="0088709D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7F64081D" w14:textId="77777777" w:rsidR="005A21D6" w:rsidRPr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40CAF" w14:textId="2BA0E159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3B984E13" w14:textId="24BD45A1" w:rsidR="005A21D6" w:rsidRPr="00CD5EB1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23617859" w14:textId="77777777" w:rsidTr="000930C1">
        <w:trPr>
          <w:cantSplit/>
          <w:trHeight w:val="511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5695D71E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4D6A7948" w14:textId="77777777" w:rsidR="005A21D6" w:rsidRPr="006D4FC3" w:rsidDel="0088709D" w:rsidRDefault="005A21D6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3C20D" w14:textId="182B4982" w:rsidR="007502E6" w:rsidRDefault="005A21D6" w:rsidP="001D1A45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9E0DE4">
              <w:rPr>
                <w:rFonts w:ascii="Times New Roman" w:hAnsi="Times New Roman" w:cs="Times New Roman"/>
                <w:b/>
                <w:color w:val="auto"/>
              </w:rPr>
              <w:t>For any data involved in the solution, indicate the data ownership. This should align with what is mentioned in the formal written agreement.</w:t>
            </w:r>
            <w:r w:rsidR="00CD608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EB02C3C" w14:textId="77777777" w:rsidR="007502E6" w:rsidRDefault="007502E6" w:rsidP="001D1A45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8BBB027" w14:textId="0FDDD2D7" w:rsidR="004D6C0B" w:rsidRPr="009E0DE4" w:rsidRDefault="007502E6" w:rsidP="001D1A45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7502E6">
              <w:rPr>
                <w:rFonts w:ascii="Times New Roman" w:hAnsi="Times New Roman" w:cs="Times New Roman"/>
                <w:i/>
                <w:color w:val="auto"/>
              </w:rPr>
              <w:t>If applicable, please indicate the relevant sections when included in the service agreement.</w:t>
            </w:r>
          </w:p>
        </w:tc>
      </w:tr>
      <w:tr w:rsidR="00CA32BF" w:rsidRPr="006D4FC3" w14:paraId="214182C5" w14:textId="77777777" w:rsidTr="000930C1">
        <w:trPr>
          <w:cantSplit/>
          <w:trHeight w:val="1028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D52C04D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1AA83F3D" w14:textId="77777777" w:rsidR="005A21D6" w:rsidRPr="006D4FC3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EC4FA" w14:textId="69133AC7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4A4AA377" w14:textId="77777777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7277F0A" w14:textId="79C65F80" w:rsidR="005A21D6" w:rsidRPr="006D4FC3" w:rsidDel="0088709D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2C659799" w14:textId="77777777" w:rsidTr="000930C1">
        <w:trPr>
          <w:cantSplit/>
          <w:trHeight w:val="72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FF70597" w14:textId="77777777" w:rsidR="005A21D6" w:rsidRPr="001A7E3E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27" w:type="pct"/>
            <w:vMerge w:val="restart"/>
          </w:tcPr>
          <w:p w14:paraId="429E61A6" w14:textId="77777777" w:rsidR="005A21D6" w:rsidRPr="006D4FC3" w:rsidDel="0088709D" w:rsidRDefault="005A21D6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B9787" w14:textId="36392F68" w:rsidR="005A21D6" w:rsidRPr="0074129E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74129E">
              <w:rPr>
                <w:rFonts w:ascii="Times New Roman" w:hAnsi="Times New Roman" w:cs="Times New Roman"/>
                <w:b/>
                <w:color w:val="auto"/>
              </w:rPr>
              <w:t xml:space="preserve">During secure </w:t>
            </w:r>
            <w:r w:rsidR="0014608D">
              <w:rPr>
                <w:rFonts w:ascii="Times New Roman" w:hAnsi="Times New Roman" w:cs="Times New Roman"/>
                <w:b/>
                <w:color w:val="auto"/>
              </w:rPr>
              <w:t xml:space="preserve">application </w:t>
            </w:r>
            <w:r w:rsidRPr="0074129E">
              <w:rPr>
                <w:rFonts w:ascii="Times New Roman" w:hAnsi="Times New Roman" w:cs="Times New Roman"/>
                <w:b/>
                <w:color w:val="auto"/>
              </w:rPr>
              <w:t>development process, explain if</w:t>
            </w:r>
            <w:r w:rsidR="00955620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="00CA32BF"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6D00D3B5" w14:textId="2386EC44" w:rsidR="005A21D6" w:rsidRDefault="006D6BEE" w:rsidP="00930E4F">
            <w:pPr>
              <w:pStyle w:val="Default"/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Software code is</w:t>
            </w:r>
            <w:r w:rsidR="00F504F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developed</w:t>
            </w:r>
            <w:r w:rsidR="005A21D6" w:rsidRPr="009E0DE4">
              <w:rPr>
                <w:rFonts w:ascii="Times New Roman" w:hAnsi="Times New Roman" w:cs="Times New Roman"/>
                <w:color w:val="auto"/>
              </w:rPr>
              <w:t xml:space="preserve"> in accordance with any industry standards</w:t>
            </w:r>
            <w:r w:rsidR="00F504F4">
              <w:t xml:space="preserve"> </w:t>
            </w:r>
            <w:r w:rsidR="00F504F4" w:rsidRPr="00F504F4">
              <w:rPr>
                <w:rFonts w:ascii="Times New Roman" w:hAnsi="Times New Roman" w:cs="Times New Roman"/>
                <w:color w:val="auto"/>
              </w:rPr>
              <w:t>to enhance application security by identifying most critical risks facing organizations</w:t>
            </w:r>
            <w:r w:rsidR="00F504F4">
              <w:rPr>
                <w:rFonts w:ascii="Times New Roman" w:hAnsi="Times New Roman" w:cs="Times New Roman"/>
                <w:color w:val="auto"/>
              </w:rPr>
              <w:t>. Please also specify the standards</w:t>
            </w:r>
            <w:r>
              <w:rPr>
                <w:rFonts w:ascii="Times New Roman" w:hAnsi="Times New Roman" w:cs="Times New Roman"/>
                <w:color w:val="auto"/>
              </w:rPr>
              <w:t xml:space="preserve"> followed</w:t>
            </w:r>
            <w:r w:rsidR="00F504F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A21D6" w:rsidRPr="009E0DE4">
              <w:rPr>
                <w:rFonts w:ascii="Times New Roman" w:hAnsi="Times New Roman" w:cs="Times New Roman"/>
                <w:color w:val="auto"/>
              </w:rPr>
              <w:t>(e.g. OWASP for web applications)</w:t>
            </w:r>
            <w:r w:rsidR="00365E57">
              <w:rPr>
                <w:rFonts w:ascii="Times New Roman" w:hAnsi="Times New Roman" w:cs="Times New Roman"/>
                <w:color w:val="auto"/>
              </w:rPr>
              <w:t xml:space="preserve"> and provide the</w:t>
            </w:r>
            <w:r w:rsidR="00B9035C" w:rsidRPr="00B903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035C" w:rsidRPr="00B9035C">
              <w:rPr>
                <w:rFonts w:ascii="Times New Roman" w:hAnsi="Times New Roman" w:cs="Times New Roman"/>
                <w:i/>
                <w:iCs/>
                <w:color w:val="auto"/>
              </w:rPr>
              <w:t>static</w:t>
            </w:r>
            <w:r w:rsidR="00B9035C" w:rsidRPr="00B9035C">
              <w:rPr>
                <w:rFonts w:ascii="Times New Roman" w:hAnsi="Times New Roman" w:cs="Times New Roman"/>
                <w:color w:val="auto"/>
              </w:rPr>
              <w:t> application security testing (</w:t>
            </w:r>
            <w:r w:rsidR="00B9035C">
              <w:rPr>
                <w:rFonts w:ascii="Times New Roman" w:hAnsi="Times New Roman" w:cs="Times New Roman"/>
                <w:color w:val="auto"/>
              </w:rPr>
              <w:t xml:space="preserve">SAST) </w:t>
            </w:r>
            <w:r w:rsidR="00365E57">
              <w:rPr>
                <w:rFonts w:ascii="Times New Roman" w:hAnsi="Times New Roman" w:cs="Times New Roman"/>
                <w:color w:val="auto"/>
              </w:rPr>
              <w:t>scanning report (if any)</w:t>
            </w:r>
            <w:r w:rsidR="00365E57" w:rsidRPr="009E0DE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F40C136" w14:textId="77777777" w:rsidR="00D24B3B" w:rsidRDefault="00D24B3B" w:rsidP="00D24B3B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</w:p>
          <w:p w14:paraId="3BFA83FC" w14:textId="5E1939AF" w:rsidR="00A975AF" w:rsidRDefault="00A975AF" w:rsidP="00A975AF">
            <w:pPr>
              <w:pStyle w:val="Default"/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F46A24">
              <w:rPr>
                <w:rFonts w:ascii="Times New Roman" w:hAnsi="Times New Roman" w:cs="Times New Roman"/>
                <w:color w:val="auto"/>
              </w:rPr>
              <w:t xml:space="preserve">Dynamic application security testing (DAST) represents a non-functional testing process to identify security weaknesses and vulnerabilities in </w:t>
            </w:r>
            <w:r w:rsidR="008755A0">
              <w:rPr>
                <w:rFonts w:ascii="Times New Roman" w:hAnsi="Times New Roman" w:cs="Times New Roman"/>
                <w:color w:val="auto"/>
              </w:rPr>
              <w:t>running web</w:t>
            </w:r>
            <w:r w:rsidRPr="00F46A24">
              <w:rPr>
                <w:rFonts w:ascii="Times New Roman" w:hAnsi="Times New Roman" w:cs="Times New Roman"/>
                <w:color w:val="auto"/>
              </w:rPr>
              <w:t xml:space="preserve"> application.</w:t>
            </w:r>
            <w:r w:rsidR="008755A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755A0" w:rsidRPr="008755A0">
              <w:rPr>
                <w:rFonts w:ascii="Times New Roman" w:hAnsi="Times New Roman" w:cs="Times New Roman"/>
                <w:color w:val="auto"/>
              </w:rPr>
              <w:t>DAST scans the entire application, as well as other APIs and web services your application uses, to check if well-known attack techniques are possible.</w:t>
            </w:r>
            <w:r>
              <w:rPr>
                <w:rFonts w:ascii="Times New Roman" w:hAnsi="Times New Roman" w:cs="Times New Roman"/>
                <w:color w:val="auto"/>
              </w:rPr>
              <w:t xml:space="preserve"> Please provide the scanning report (if any)</w:t>
            </w:r>
            <w:r w:rsidRPr="009E0DE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7A6D3D4" w14:textId="77777777" w:rsidR="00D24B3B" w:rsidRDefault="00D24B3B" w:rsidP="00405EF4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  <w:p w14:paraId="18948B81" w14:textId="6C39A3D5" w:rsidR="00052827" w:rsidRDefault="00760015" w:rsidP="00930E4F">
            <w:pPr>
              <w:pStyle w:val="Default"/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760015">
              <w:rPr>
                <w:rFonts w:ascii="Times New Roman" w:hAnsi="Times New Roman" w:cs="Times New Roman"/>
                <w:color w:val="auto"/>
              </w:rPr>
              <w:t xml:space="preserve">Penetration testing (or pen testing) is a security exercise where a cyber-security expert attempts to find and exploit vulnerabilities in a computer system. The purpose of this simulated attack is to identify any weak spots in a system's </w:t>
            </w:r>
            <w:r w:rsidR="00C234EF" w:rsidRPr="00760015">
              <w:rPr>
                <w:rFonts w:ascii="Times New Roman" w:hAnsi="Times New Roman" w:cs="Times New Roman"/>
                <w:color w:val="auto"/>
              </w:rPr>
              <w:t>defences</w:t>
            </w:r>
            <w:r w:rsidRPr="00760015">
              <w:rPr>
                <w:rFonts w:ascii="Times New Roman" w:hAnsi="Times New Roman" w:cs="Times New Roman"/>
                <w:color w:val="auto"/>
              </w:rPr>
              <w:t xml:space="preserve"> which attackers could take advantage of.</w:t>
            </w:r>
            <w:r w:rsidR="00CE2864">
              <w:rPr>
                <w:rFonts w:ascii="Times New Roman" w:hAnsi="Times New Roman" w:cs="Times New Roman"/>
                <w:color w:val="auto"/>
              </w:rPr>
              <w:t xml:space="preserve"> Please provide the scanning report (if any)</w:t>
            </w:r>
            <w:r w:rsidR="00CE2864" w:rsidRPr="009E0DE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0EE8723" w14:textId="77777777" w:rsidR="00405EF4" w:rsidRDefault="00405EF4" w:rsidP="00405EF4">
            <w:pPr>
              <w:pStyle w:val="ListParagraph"/>
            </w:pPr>
          </w:p>
          <w:p w14:paraId="49C3256D" w14:textId="16174201" w:rsidR="00405EF4" w:rsidRDefault="00405EF4" w:rsidP="00405EF4">
            <w:pPr>
              <w:pStyle w:val="Default"/>
              <w:numPr>
                <w:ilvl w:val="0"/>
                <w:numId w:val="7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efined </w:t>
            </w:r>
            <w:proofErr w:type="spellStart"/>
            <w:r w:rsidR="001D0895">
              <w:rPr>
                <w:rFonts w:ascii="Times New Roman" w:hAnsi="Times New Roman" w:cs="Times New Roman"/>
                <w:color w:val="auto"/>
              </w:rPr>
              <w:t>DevSecOps</w:t>
            </w:r>
            <w:proofErr w:type="spellEnd"/>
            <w:r w:rsidR="001D0895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quality change </w:t>
            </w:r>
            <w:r>
              <w:rPr>
                <w:rFonts w:ascii="Times New Roman" w:hAnsi="Times New Roman" w:cs="Times New Roman"/>
                <w:color w:val="auto"/>
              </w:rPr>
              <w:t xml:space="preserve">management </w:t>
            </w:r>
            <w:r w:rsidRPr="009E0DE4">
              <w:rPr>
                <w:rFonts w:ascii="Times New Roman" w:hAnsi="Times New Roman" w:cs="Times New Roman"/>
                <w:color w:val="auto"/>
              </w:rPr>
              <w:t>control(s) and testing process</w:t>
            </w:r>
            <w:r>
              <w:rPr>
                <w:rFonts w:ascii="Times New Roman" w:hAnsi="Times New Roman" w:cs="Times New Roman"/>
                <w:color w:val="auto"/>
              </w:rPr>
              <w:t>es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are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in place prior </w:t>
            </w:r>
            <w:r>
              <w:rPr>
                <w:rFonts w:ascii="Times New Roman" w:hAnsi="Times New Roman" w:cs="Times New Roman"/>
                <w:color w:val="auto"/>
              </w:rPr>
              <w:t>production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deployment</w:t>
            </w:r>
            <w:r w:rsidR="007F13DC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F5592D4" w14:textId="77777777" w:rsidR="00405EF4" w:rsidRDefault="00405EF4" w:rsidP="00405EF4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  <w:p w14:paraId="70C0F2BD" w14:textId="77777777" w:rsidR="009F3077" w:rsidRDefault="009F3077" w:rsidP="00D24B3B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</w:p>
          <w:p w14:paraId="5114F771" w14:textId="26BE820E" w:rsidR="004D6C0B" w:rsidRPr="001A7E3E" w:rsidRDefault="004D6C0B" w:rsidP="009F3077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BF" w:rsidRPr="006D4FC3" w14:paraId="1AA6D8A4" w14:textId="77777777" w:rsidTr="000930C1">
        <w:trPr>
          <w:cantSplit/>
          <w:trHeight w:val="1728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547C8C6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7DEE236D" w14:textId="77777777" w:rsidR="005A21D6" w:rsidRPr="006D4FC3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D3895" w14:textId="2FD2C350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33D20216" w14:textId="77777777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48FB6515" w14:textId="77777777" w:rsidTr="000930C1">
        <w:trPr>
          <w:cantSplit/>
          <w:trHeight w:val="938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6FCB0CC" w14:textId="4F180C10" w:rsidR="003F55EB" w:rsidRPr="006D4FC3" w:rsidRDefault="003F55EB" w:rsidP="001D1A4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6B11">
              <w:rPr>
                <w:rFonts w:ascii="Times New Roman" w:hAnsi="Times New Roman" w:cs="Times New Roman"/>
                <w:b/>
                <w:color w:val="auto"/>
                <w:lang w:val="en-US"/>
              </w:rPr>
              <w:t>Data, Media and Key protection</w:t>
            </w:r>
          </w:p>
          <w:p w14:paraId="021B9417" w14:textId="024E4144" w:rsidR="003F55EB" w:rsidRPr="009E0DE4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27" w:type="pct"/>
            <w:vMerge w:val="restart"/>
          </w:tcPr>
          <w:p w14:paraId="770CD719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21486" w14:textId="03805770" w:rsidR="003F55EB" w:rsidRPr="009E0DE4" w:rsidRDefault="00955620" w:rsidP="001D1A45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A3A26">
              <w:rPr>
                <w:rFonts w:ascii="Times New Roman" w:hAnsi="Times New Roman" w:cs="Times New Roman"/>
                <w:b/>
                <w:color w:val="auto"/>
              </w:rPr>
              <w:t>List a</w:t>
            </w:r>
            <w:r>
              <w:rPr>
                <w:rFonts w:ascii="Times New Roman" w:hAnsi="Times New Roman" w:cs="Times New Roman"/>
                <w:b/>
                <w:color w:val="auto"/>
              </w:rPr>
              <w:t>ll</w:t>
            </w:r>
            <w:r w:rsidRPr="00BA3A26">
              <w:rPr>
                <w:rFonts w:ascii="Times New Roman" w:hAnsi="Times New Roman" w:cs="Times New Roman"/>
                <w:b/>
                <w:color w:val="auto"/>
              </w:rPr>
              <w:t xml:space="preserve"> personal data, payment card data, or financial data that would be hosted in the cloud. If this is not applicable, please explain.</w:t>
            </w:r>
            <w:r w:rsidR="003F55EB" w:rsidRPr="008C627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F55EB"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419A3A3D" w14:textId="1BEB4BA0" w:rsidR="003F55EB" w:rsidRPr="008C627D" w:rsidRDefault="003F55EB" w:rsidP="00930E4F">
            <w:pPr>
              <w:pStyle w:val="Default"/>
              <w:numPr>
                <w:ilvl w:val="0"/>
                <w:numId w:val="1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provide data flows </w:t>
            </w:r>
            <w:r w:rsidR="00663742">
              <w:rPr>
                <w:rFonts w:ascii="Times New Roman" w:hAnsi="Times New Roman" w:cs="Times New Roman"/>
                <w:color w:val="auto"/>
              </w:rPr>
              <w:t xml:space="preserve">diagram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involved for </w:t>
            </w:r>
            <w:r>
              <w:rPr>
                <w:rFonts w:ascii="Times New Roman" w:hAnsi="Times New Roman" w:cs="Times New Roman"/>
                <w:color w:val="auto"/>
              </w:rPr>
              <w:t>each</w:t>
            </w:r>
            <w:r w:rsidR="00955620">
              <w:rPr>
                <w:rFonts w:ascii="Times New Roman" w:hAnsi="Times New Roman" w:cs="Times New Roman"/>
                <w:color w:val="auto"/>
              </w:rPr>
              <w:t xml:space="preserve"> data</w:t>
            </w:r>
            <w:r>
              <w:rPr>
                <w:rFonts w:ascii="Times New Roman" w:hAnsi="Times New Roman" w:cs="Times New Roman"/>
                <w:color w:val="auto"/>
              </w:rPr>
              <w:t xml:space="preserve"> type</w:t>
            </w:r>
          </w:p>
          <w:p w14:paraId="6690DC64" w14:textId="5A51DB4B" w:rsidR="00955620" w:rsidRDefault="003F55EB" w:rsidP="00930E4F">
            <w:pPr>
              <w:pStyle w:val="Default"/>
              <w:numPr>
                <w:ilvl w:val="0"/>
                <w:numId w:val="1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provide any other third-parties </w:t>
            </w:r>
            <w:r w:rsidR="00663742">
              <w:rPr>
                <w:rFonts w:ascii="Times New Roman" w:hAnsi="Times New Roman" w:cs="Times New Roman"/>
                <w:color w:val="auto"/>
              </w:rPr>
              <w:t>(which not mentioned in above “</w:t>
            </w:r>
            <w:r w:rsidR="00663742" w:rsidRPr="00937AF8">
              <w:rPr>
                <w:rFonts w:ascii="Times New Roman" w:hAnsi="Times New Roman" w:cs="Times New Roman"/>
              </w:rPr>
              <w:t>Cloud Computing Service Provider</w:t>
            </w:r>
            <w:r w:rsidR="00663742">
              <w:rPr>
                <w:rFonts w:ascii="Times New Roman" w:hAnsi="Times New Roman" w:cs="Times New Roman"/>
              </w:rPr>
              <w:t>(s) Information”</w:t>
            </w:r>
            <w:r w:rsidR="00663742">
              <w:rPr>
                <w:rFonts w:ascii="Times New Roman" w:hAnsi="Times New Roman" w:cs="Times New Roman"/>
                <w:color w:val="auto"/>
              </w:rPr>
              <w:t xml:space="preserve"> section) </w:t>
            </w:r>
            <w:r w:rsidRPr="009E0DE4">
              <w:rPr>
                <w:rFonts w:ascii="Times New Roman" w:hAnsi="Times New Roman" w:cs="Times New Roman"/>
                <w:color w:val="auto"/>
              </w:rPr>
              <w:t>in</w:t>
            </w:r>
            <w:r w:rsidR="00955620">
              <w:rPr>
                <w:rFonts w:ascii="Times New Roman" w:hAnsi="Times New Roman" w:cs="Times New Roman"/>
                <w:color w:val="auto"/>
              </w:rPr>
              <w:t>volved in each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data flow</w:t>
            </w:r>
          </w:p>
          <w:p w14:paraId="57C20309" w14:textId="77777777" w:rsidR="003F55EB" w:rsidRPr="009E0DE4" w:rsidRDefault="003F55EB" w:rsidP="001D1A45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55EB" w:rsidRPr="006D4FC3" w14:paraId="3188A123" w14:textId="77777777" w:rsidTr="000930C1">
        <w:trPr>
          <w:cantSplit/>
          <w:trHeight w:val="1066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F61B749" w14:textId="107FA2C7" w:rsidR="003F55EB" w:rsidRPr="006D4FC3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12C15180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05738" w14:textId="2BEBA6F6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13FED045" w14:textId="77777777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3800881F" w14:textId="77777777" w:rsidTr="0084350E">
        <w:trPr>
          <w:cantSplit/>
          <w:trHeight w:val="1072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19A8CC9" w14:textId="590541D6" w:rsidR="003F55EB" w:rsidRPr="006D4FC3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0117E965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16A29" w14:textId="7CED6F64" w:rsidR="003F55EB" w:rsidRPr="009E0DE4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For any personal data </w:t>
            </w:r>
            <w:r w:rsidR="00FC18E7">
              <w:rPr>
                <w:rFonts w:ascii="Times New Roman" w:hAnsi="Times New Roman" w:cs="Times New Roman"/>
                <w:b/>
                <w:color w:val="auto"/>
              </w:rPr>
              <w:t>provided</w:t>
            </w:r>
            <w:r w:rsidR="00FC18E7" w:rsidRPr="009E0DE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color w:val="auto"/>
              </w:rPr>
              <w:t>Q5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, describe </w:t>
            </w:r>
            <w:r>
              <w:rPr>
                <w:rFonts w:ascii="Times New Roman" w:hAnsi="Times New Roman" w:cs="Times New Roman"/>
                <w:b/>
                <w:color w:val="auto"/>
              </w:rPr>
              <w:t>the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 security controls or mechanism(s)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955620">
              <w:rPr>
                <w:rFonts w:ascii="Times New Roman" w:hAnsi="Times New Roman" w:cs="Times New Roman"/>
                <w:b/>
                <w:color w:val="auto"/>
              </w:rPr>
              <w:t>provided by the solution to protect the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confidentiality, integrity and availability</w:t>
            </w:r>
            <w:r w:rsidR="00955620">
              <w:rPr>
                <w:rFonts w:ascii="Times New Roman" w:hAnsi="Times New Roman" w:cs="Times New Roman"/>
                <w:b/>
                <w:color w:val="auto"/>
              </w:rPr>
              <w:t xml:space="preserve"> of our data</w:t>
            </w:r>
            <w:r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955620">
              <w:rPr>
                <w:rFonts w:ascii="Times New Roman" w:hAnsi="Times New Roman" w:cs="Times New Roman"/>
                <w:b/>
                <w:color w:val="auto"/>
              </w:rPr>
              <w:t>including data during:</w:t>
            </w:r>
            <w:r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6D326FA6" w14:textId="5A355283" w:rsidR="003F55EB" w:rsidRPr="00DE5353" w:rsidRDefault="003F55EB" w:rsidP="00930E4F">
            <w:pPr>
              <w:pStyle w:val="Default"/>
              <w:numPr>
                <w:ilvl w:val="0"/>
                <w:numId w:val="1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DE5353">
              <w:rPr>
                <w:rFonts w:ascii="Times New Roman" w:hAnsi="Times New Roman" w:cs="Times New Roman"/>
                <w:color w:val="auto"/>
              </w:rPr>
              <w:t>storage (e.g. file servers, databases, and end-user workstations</w:t>
            </w:r>
            <w:r w:rsidR="00955620">
              <w:rPr>
                <w:rFonts w:ascii="Times New Roman" w:hAnsi="Times New Roman" w:cs="Times New Roman"/>
                <w:color w:val="auto"/>
              </w:rPr>
              <w:t>, etc</w:t>
            </w:r>
            <w:r w:rsidRPr="00DE5353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42F226F5" w14:textId="321D1683" w:rsidR="003F55EB" w:rsidRPr="00DE5353" w:rsidRDefault="003F55EB" w:rsidP="00930E4F">
            <w:pPr>
              <w:pStyle w:val="Default"/>
              <w:numPr>
                <w:ilvl w:val="0"/>
                <w:numId w:val="1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DE5353">
              <w:rPr>
                <w:rFonts w:ascii="Times New Roman" w:hAnsi="Times New Roman" w:cs="Times New Roman"/>
                <w:color w:val="auto"/>
              </w:rPr>
              <w:t>use (</w:t>
            </w:r>
            <w:r w:rsidR="00955620">
              <w:rPr>
                <w:rFonts w:ascii="Times New Roman" w:hAnsi="Times New Roman" w:cs="Times New Roman"/>
                <w:color w:val="auto"/>
              </w:rPr>
              <w:t xml:space="preserve">e.g. computer </w:t>
            </w:r>
            <w:r w:rsidRPr="00DE5353">
              <w:rPr>
                <w:rFonts w:ascii="Times New Roman" w:hAnsi="Times New Roman" w:cs="Times New Roman"/>
                <w:color w:val="auto"/>
              </w:rPr>
              <w:t>memory)</w:t>
            </w:r>
          </w:p>
          <w:p w14:paraId="5ECD5999" w14:textId="2352FDBD" w:rsidR="003F55EB" w:rsidRDefault="003F55EB" w:rsidP="00930E4F">
            <w:pPr>
              <w:pStyle w:val="Default"/>
              <w:numPr>
                <w:ilvl w:val="0"/>
                <w:numId w:val="1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DE5353">
              <w:rPr>
                <w:rFonts w:ascii="Times New Roman" w:hAnsi="Times New Roman" w:cs="Times New Roman"/>
                <w:color w:val="auto"/>
              </w:rPr>
              <w:t>transmission (e.g. system interfaces, over public networks, and electronic messaging</w:t>
            </w:r>
            <w:r w:rsidR="00955620">
              <w:rPr>
                <w:rFonts w:ascii="Times New Roman" w:hAnsi="Times New Roman" w:cs="Times New Roman"/>
                <w:color w:val="auto"/>
              </w:rPr>
              <w:t>, etc</w:t>
            </w:r>
            <w:r w:rsidRPr="00DE5353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06F31F32" w14:textId="77777777" w:rsidR="003F55EB" w:rsidRPr="008C627D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55EB" w:rsidRPr="006D4FC3" w14:paraId="7EC45494" w14:textId="77777777" w:rsidTr="000930C1">
        <w:trPr>
          <w:cantSplit/>
          <w:trHeight w:val="144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772E7A1" w14:textId="3A1DA741" w:rsidR="003F55EB" w:rsidRPr="006D4FC3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5E2CC136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D1785" w14:textId="54CC82FE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097C4088" w14:textId="77777777" w:rsidR="003F55EB" w:rsidRPr="008C627D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446ABFAD" w14:textId="77777777" w:rsidTr="001D1A45">
        <w:trPr>
          <w:cantSplit/>
          <w:trHeight w:val="3045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4CEDB44A" w14:textId="6199FC01" w:rsidR="003F55EB" w:rsidRPr="00142CC0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562A64E8" w14:textId="77777777" w:rsidR="003F55EB" w:rsidRPr="00142CC0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DF2F2" w14:textId="633F415B" w:rsidR="003F55EB" w:rsidRPr="005C085B" w:rsidRDefault="00955620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1D1A45">
              <w:rPr>
                <w:rFonts w:ascii="Times New Roman" w:hAnsi="Times New Roman" w:cs="Times New Roman"/>
                <w:b/>
                <w:color w:val="auto"/>
              </w:rPr>
              <w:t xml:space="preserve">For all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other </w:t>
            </w:r>
            <w:r w:rsidRPr="001D1A45">
              <w:rPr>
                <w:rFonts w:ascii="Times New Roman" w:hAnsi="Times New Roman" w:cs="Times New Roman"/>
                <w:b/>
                <w:color w:val="auto"/>
              </w:rPr>
              <w:t>data provided in Q5</w:t>
            </w:r>
            <w:r w:rsidR="003F55EB" w:rsidRPr="00955620">
              <w:rPr>
                <w:rFonts w:ascii="Times New Roman" w:hAnsi="Times New Roman" w:cs="Times New Roman"/>
                <w:b/>
                <w:color w:val="auto"/>
              </w:rPr>
              <w:t>, d</w:t>
            </w:r>
            <w:r w:rsidR="003F55EB" w:rsidRPr="005C085B">
              <w:rPr>
                <w:rFonts w:ascii="Times New Roman" w:hAnsi="Times New Roman" w:cs="Times New Roman"/>
                <w:b/>
                <w:color w:val="auto"/>
              </w:rPr>
              <w:t xml:space="preserve">escribe </w:t>
            </w:r>
            <w:r w:rsidR="003F55EB">
              <w:rPr>
                <w:rFonts w:ascii="Times New Roman" w:hAnsi="Times New Roman" w:cs="Times New Roman"/>
                <w:b/>
                <w:color w:val="auto"/>
              </w:rPr>
              <w:t>the</w:t>
            </w:r>
            <w:r w:rsidR="003F55EB" w:rsidRPr="005C085B">
              <w:rPr>
                <w:rFonts w:ascii="Times New Roman" w:hAnsi="Times New Roman" w:cs="Times New Roman"/>
                <w:b/>
                <w:color w:val="auto"/>
              </w:rPr>
              <w:t xml:space="preserve"> security controls or mechanism(s)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provided by the solution to protect the confidentiality, integrity and availability of our data,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including data during:</w:t>
            </w:r>
            <w:r w:rsidR="003F55EB" w:rsidRPr="005C085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F55EB"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7F9B48ED" w14:textId="77777777" w:rsidR="00955620" w:rsidRPr="00DE5353" w:rsidRDefault="00955620" w:rsidP="00B9035C">
            <w:pPr>
              <w:pStyle w:val="Default"/>
              <w:numPr>
                <w:ilvl w:val="0"/>
                <w:numId w:val="3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DE5353">
              <w:rPr>
                <w:rFonts w:ascii="Times New Roman" w:hAnsi="Times New Roman" w:cs="Times New Roman"/>
                <w:color w:val="auto"/>
              </w:rPr>
              <w:t>storage (e.g. file servers, databases, and end-user workstations</w:t>
            </w:r>
            <w:r>
              <w:rPr>
                <w:rFonts w:ascii="Times New Roman" w:hAnsi="Times New Roman" w:cs="Times New Roman"/>
                <w:color w:val="auto"/>
              </w:rPr>
              <w:t>, etc</w:t>
            </w:r>
            <w:r w:rsidRPr="00DE5353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0349AA5B" w14:textId="77777777" w:rsidR="00955620" w:rsidRPr="00DE5353" w:rsidRDefault="00955620" w:rsidP="00B9035C">
            <w:pPr>
              <w:pStyle w:val="Default"/>
              <w:numPr>
                <w:ilvl w:val="0"/>
                <w:numId w:val="3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DE5353">
              <w:rPr>
                <w:rFonts w:ascii="Times New Roman" w:hAnsi="Times New Roman" w:cs="Times New Roman"/>
                <w:color w:val="auto"/>
              </w:rPr>
              <w:t>use (</w:t>
            </w:r>
            <w:r>
              <w:rPr>
                <w:rFonts w:ascii="Times New Roman" w:hAnsi="Times New Roman" w:cs="Times New Roman"/>
                <w:color w:val="auto"/>
              </w:rPr>
              <w:t xml:space="preserve">e.g. computer </w:t>
            </w:r>
            <w:r w:rsidRPr="00DE5353">
              <w:rPr>
                <w:rFonts w:ascii="Times New Roman" w:hAnsi="Times New Roman" w:cs="Times New Roman"/>
                <w:color w:val="auto"/>
              </w:rPr>
              <w:t>memory)</w:t>
            </w:r>
          </w:p>
          <w:p w14:paraId="3C191B15" w14:textId="77777777" w:rsidR="00955620" w:rsidRDefault="00955620" w:rsidP="00B9035C">
            <w:pPr>
              <w:pStyle w:val="Default"/>
              <w:numPr>
                <w:ilvl w:val="0"/>
                <w:numId w:val="3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DE5353">
              <w:rPr>
                <w:rFonts w:ascii="Times New Roman" w:hAnsi="Times New Roman" w:cs="Times New Roman"/>
                <w:color w:val="auto"/>
              </w:rPr>
              <w:t>transmission (e.g. system interfaces, over public networks, and electronic messaging</w:t>
            </w:r>
            <w:r>
              <w:rPr>
                <w:rFonts w:ascii="Times New Roman" w:hAnsi="Times New Roman" w:cs="Times New Roman"/>
                <w:color w:val="auto"/>
              </w:rPr>
              <w:t>, etc</w:t>
            </w:r>
            <w:r w:rsidRPr="00DE5353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282D9AA9" w14:textId="604C00F0" w:rsidR="003F55EB" w:rsidRDefault="003F55EB" w:rsidP="0084350E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  <w:p w14:paraId="5DCAB410" w14:textId="24E02768" w:rsidR="00FC18E7" w:rsidRPr="001D1A45" w:rsidRDefault="00FC18E7" w:rsidP="0084350E">
            <w:pPr>
              <w:pStyle w:val="Default"/>
              <w:snapToGrid w:val="0"/>
              <w:rPr>
                <w:rFonts w:ascii="Times New Roman" w:hAnsi="Times New Roman" w:cs="Times New Roman"/>
                <w:i/>
                <w:color w:val="auto"/>
              </w:rPr>
            </w:pPr>
            <w:r w:rsidRPr="001D1A45">
              <w:rPr>
                <w:rFonts w:ascii="Times New Roman" w:hAnsi="Times New Roman" w:cs="Times New Roman"/>
                <w:i/>
                <w:color w:val="auto"/>
              </w:rPr>
              <w:t>If the controls are equivalent to what has been provided in Q6, please indicate so and proceed to the next question.</w:t>
            </w:r>
          </w:p>
        </w:tc>
      </w:tr>
      <w:tr w:rsidR="003F55EB" w:rsidRPr="006D4FC3" w14:paraId="6C2BD99E" w14:textId="77777777" w:rsidTr="000930C1">
        <w:trPr>
          <w:cantSplit/>
          <w:trHeight w:val="971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4E481EF9" w14:textId="59F967B2" w:rsidR="003F55EB" w:rsidRPr="00142CC0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3FD9091A" w14:textId="77777777" w:rsidR="003F55EB" w:rsidRPr="00142CC0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F11B3" w14:textId="48F2FD05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0296BF0C" w14:textId="77777777" w:rsidR="003F55EB" w:rsidRPr="005C085B" w:rsidRDefault="003F55EB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51FD5261" w14:textId="77777777" w:rsidTr="000930C1">
        <w:trPr>
          <w:cantSplit/>
          <w:trHeight w:val="1072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9486D52" w14:textId="6ED1B2E2" w:rsidR="003F55EB" w:rsidRPr="006D4FC3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1A96DB5A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9C923" w14:textId="5F2C9318" w:rsidR="003F55EB" w:rsidRPr="009E0DE4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8C627D">
              <w:rPr>
                <w:rFonts w:ascii="Times New Roman" w:hAnsi="Times New Roman" w:cs="Times New Roman"/>
                <w:b/>
                <w:color w:val="auto"/>
              </w:rPr>
              <w:t>Explai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n the overall key management procedures, </w:t>
            </w:r>
            <w:r w:rsidR="00955620">
              <w:rPr>
                <w:rFonts w:ascii="Times New Roman" w:hAnsi="Times New Roman" w:cs="Times New Roman"/>
                <w:b/>
                <w:color w:val="auto"/>
              </w:rPr>
              <w:t>including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 at a minimum</w:t>
            </w:r>
            <w:r w:rsidR="00955620">
              <w:rPr>
                <w:rFonts w:ascii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7D561B74" w14:textId="63045B65" w:rsidR="003F55EB" w:rsidRPr="009E0DE4" w:rsidRDefault="007E103A" w:rsidP="00930E4F">
            <w:pPr>
              <w:pStyle w:val="Default"/>
              <w:numPr>
                <w:ilvl w:val="0"/>
                <w:numId w:val="1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Roles and responsibilities in k</w:t>
            </w:r>
            <w:r w:rsidR="003F55EB" w:rsidRPr="009E0DE4">
              <w:rPr>
                <w:rFonts w:ascii="Times New Roman" w:hAnsi="Times New Roman" w:cs="Times New Roman"/>
                <w:color w:val="auto"/>
              </w:rPr>
              <w:t>ey lifecycle management from generation to revocation</w:t>
            </w:r>
            <w:r w:rsidR="00620E1F">
              <w:rPr>
                <w:rFonts w:ascii="Times New Roman" w:hAnsi="Times New Roman" w:cs="Times New Roman"/>
                <w:color w:val="auto"/>
              </w:rPr>
              <w:t xml:space="preserve"> (e.g. </w:t>
            </w:r>
            <w:r w:rsidR="00CD61BD">
              <w:rPr>
                <w:rFonts w:ascii="Times New Roman" w:hAnsi="Times New Roman" w:cs="Times New Roman"/>
                <w:color w:val="auto"/>
              </w:rPr>
              <w:t xml:space="preserve">adoption of </w:t>
            </w:r>
            <w:r w:rsidR="00CD61BD" w:rsidRPr="00204E0C">
              <w:rPr>
                <w:rFonts w:ascii="Times New Roman" w:hAnsi="Times New Roman" w:cs="Times New Roman"/>
                <w:color w:val="auto"/>
              </w:rPr>
              <w:t xml:space="preserve">AWS </w:t>
            </w:r>
            <w:proofErr w:type="spellStart"/>
            <w:r w:rsidR="00CD61BD" w:rsidRPr="00204E0C">
              <w:rPr>
                <w:rFonts w:ascii="Times New Roman" w:hAnsi="Times New Roman" w:cs="Times New Roman"/>
                <w:color w:val="auto"/>
              </w:rPr>
              <w:t>CloudHSM</w:t>
            </w:r>
            <w:proofErr w:type="spellEnd"/>
            <w:r w:rsidR="00CD61BD" w:rsidRPr="00204E0C">
              <w:rPr>
                <w:rFonts w:ascii="Times New Roman" w:hAnsi="Times New Roman" w:cs="Times New Roman"/>
                <w:color w:val="auto"/>
              </w:rPr>
              <w:t xml:space="preserve">, Azure </w:t>
            </w:r>
            <w:hyperlink r:id="rId15" w:history="1">
              <w:r w:rsidR="00CD61BD" w:rsidRPr="00204E0C">
                <w:rPr>
                  <w:rFonts w:ascii="Times New Roman" w:hAnsi="Times New Roman" w:cs="Times New Roman"/>
                  <w:color w:val="auto"/>
                </w:rPr>
                <w:t>Key Vault</w:t>
              </w:r>
            </w:hyperlink>
            <w:r w:rsidR="00CD61BD" w:rsidRPr="00204E0C">
              <w:rPr>
                <w:rFonts w:ascii="Times New Roman" w:hAnsi="Times New Roman" w:cs="Times New Roman"/>
                <w:color w:val="auto"/>
              </w:rPr>
              <w:t>, managed by other vendors, etc)</w:t>
            </w:r>
          </w:p>
          <w:p w14:paraId="6B6825E0" w14:textId="39331619" w:rsidR="003F55EB" w:rsidRPr="009E0DE4" w:rsidRDefault="003F55EB" w:rsidP="00930E4F">
            <w:pPr>
              <w:pStyle w:val="Default"/>
              <w:numPr>
                <w:ilvl w:val="0"/>
                <w:numId w:val="1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Cryptographic protocol design and algorithms </w:t>
            </w:r>
            <w:r>
              <w:rPr>
                <w:rFonts w:ascii="Times New Roman" w:hAnsi="Times New Roman" w:cs="Times New Roman"/>
                <w:color w:val="auto"/>
              </w:rPr>
              <w:t>supported, including the following</w:t>
            </w:r>
            <w:r w:rsidR="00955620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- Asymmetric encryption algorithm(s)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  <w:t>- Symmetric encryption algorithm(s)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  <w:t>- Hashing algorithm(s)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  <w:color w:val="auto"/>
                <w:lang w:val="en-US"/>
              </w:rPr>
              <w:t>F</w:t>
            </w:r>
            <w:r w:rsidRPr="00587E51">
              <w:rPr>
                <w:rFonts w:ascii="Times New Roman" w:hAnsi="Times New Roman" w:cs="Times New Roman"/>
                <w:i/>
                <w:color w:val="auto"/>
                <w:lang w:val="en-US"/>
              </w:rPr>
              <w:t>or our baseline</w:t>
            </w:r>
            <w:r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standards on algorithms, p</w:t>
            </w:r>
            <w:r w:rsidRPr="0008238F">
              <w:rPr>
                <w:rFonts w:ascii="Times New Roman" w:hAnsi="Times New Roman" w:cs="Times New Roman"/>
                <w:i/>
                <w:color w:val="auto"/>
                <w:lang w:val="en-US"/>
              </w:rPr>
              <w:t>lease refer to Appendix I</w:t>
            </w:r>
            <w:r w:rsidR="008036F4">
              <w:rPr>
                <w:rFonts w:ascii="Times New Roman" w:hAnsi="Times New Roman" w:cs="Times New Roman"/>
                <w:i/>
                <w:color w:val="auto"/>
                <w:lang w:val="en-US"/>
              </w:rPr>
              <w:t>V</w:t>
            </w:r>
            <w:r w:rsidRPr="0008238F">
              <w:rPr>
                <w:rFonts w:ascii="Times New Roman" w:hAnsi="Times New Roman" w:cs="Times New Roman"/>
                <w:i/>
                <w:color w:val="auto"/>
                <w:lang w:val="en-US"/>
              </w:rPr>
              <w:t>.</w:t>
            </w:r>
          </w:p>
          <w:p w14:paraId="15820295" w14:textId="270ABEC2" w:rsidR="003F55EB" w:rsidRPr="009E0DE4" w:rsidRDefault="003F55EB" w:rsidP="00930E4F">
            <w:pPr>
              <w:pStyle w:val="Default"/>
              <w:numPr>
                <w:ilvl w:val="0"/>
                <w:numId w:val="1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Access control</w:t>
            </w:r>
            <w:r w:rsidR="002021AD">
              <w:rPr>
                <w:rFonts w:ascii="Times New Roman" w:hAnsi="Times New Roman" w:cs="Times New Roman"/>
                <w:color w:val="auto"/>
              </w:rPr>
              <w:t>s and procedures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for secure key generation and to key storage</w:t>
            </w:r>
          </w:p>
          <w:p w14:paraId="37A9B983" w14:textId="77777777" w:rsidR="003F55EB" w:rsidRDefault="003F55EB" w:rsidP="00930E4F">
            <w:pPr>
              <w:pStyle w:val="Default"/>
              <w:numPr>
                <w:ilvl w:val="0"/>
                <w:numId w:val="13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Communication protocol to inform Hutchison Ports for any changes in cryptosystems.</w:t>
            </w:r>
          </w:p>
          <w:p w14:paraId="0C826625" w14:textId="77777777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  <w:p w14:paraId="4C7DFECB" w14:textId="77E37FD7" w:rsidR="0086743E" w:rsidRDefault="0086743E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For additional reference, please refer to Appendix I</w:t>
            </w:r>
            <w:r w:rsidR="008036F4">
              <w:rPr>
                <w:rFonts w:ascii="Times New Roman" w:hAnsi="Times New Roman" w:cs="Times New Roman"/>
                <w:i/>
                <w:color w:val="auto"/>
              </w:rPr>
              <w:t>V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of this document.</w:t>
            </w:r>
          </w:p>
          <w:p w14:paraId="053EB6F4" w14:textId="486E59F6" w:rsidR="0086743E" w:rsidRPr="006D4FC3" w:rsidRDefault="0086743E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55EB" w:rsidRPr="006D4FC3" w14:paraId="31C55A78" w14:textId="77777777" w:rsidTr="000930C1">
        <w:trPr>
          <w:cantSplit/>
          <w:trHeight w:val="952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E4E45BA" w14:textId="384746D6" w:rsidR="003F55EB" w:rsidRPr="006D4FC3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1BD5DF64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7CBAD" w14:textId="3F69DB81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357DAF93" w14:textId="77777777" w:rsidR="003F55EB" w:rsidRPr="008C627D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57897C59" w14:textId="77777777" w:rsidTr="0084350E">
        <w:trPr>
          <w:cantSplit/>
          <w:trHeight w:val="77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B2C6CAE" w14:textId="6D943E22" w:rsidR="003F55EB" w:rsidRPr="006D4FC3" w:rsidRDefault="003F55EB" w:rsidP="00702A24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72524D2A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552DB" w14:textId="349BC5EF" w:rsidR="003F55EB" w:rsidRDefault="002021AD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</w:t>
            </w:r>
            <w:r w:rsidR="003F55EB" w:rsidRPr="002F6975">
              <w:rPr>
                <w:rFonts w:ascii="Times New Roman" w:hAnsi="Times New Roman" w:cs="Times New Roman"/>
                <w:b/>
                <w:color w:val="auto"/>
              </w:rPr>
              <w:t>hen</w:t>
            </w:r>
            <w:r w:rsidR="003F55E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our </w:t>
            </w:r>
            <w:r w:rsidR="003F55EB">
              <w:rPr>
                <w:rFonts w:ascii="Times New Roman" w:hAnsi="Times New Roman" w:cs="Times New Roman"/>
                <w:b/>
                <w:color w:val="auto"/>
              </w:rPr>
              <w:t>business relationship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with the vendor</w:t>
            </w:r>
            <w:r w:rsidR="003F55EB">
              <w:rPr>
                <w:rFonts w:ascii="Times New Roman" w:hAnsi="Times New Roman" w:cs="Times New Roman"/>
                <w:b/>
                <w:color w:val="auto"/>
              </w:rPr>
              <w:t xml:space="preserve"> expires,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what are the processes for:</w:t>
            </w:r>
          </w:p>
          <w:p w14:paraId="5B18566E" w14:textId="77777777" w:rsidR="003F55EB" w:rsidRPr="002F6975" w:rsidRDefault="003F55EB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CC83BB4" w14:textId="46157CD5" w:rsidR="003F55EB" w:rsidRPr="0006264C" w:rsidRDefault="003F55EB" w:rsidP="00930E4F">
            <w:pPr>
              <w:pStyle w:val="Default"/>
              <w:numPr>
                <w:ilvl w:val="0"/>
                <w:numId w:val="26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T</w:t>
            </w:r>
            <w:r w:rsidRPr="0006264C">
              <w:rPr>
                <w:rFonts w:ascii="Times New Roman" w:hAnsi="Times New Roman" w:cs="Times New Roman"/>
                <w:color w:val="auto"/>
              </w:rPr>
              <w:t xml:space="preserve">reatment of </w:t>
            </w:r>
            <w:r w:rsidR="002021AD">
              <w:rPr>
                <w:rFonts w:ascii="Times New Roman" w:hAnsi="Times New Roman" w:cs="Times New Roman"/>
                <w:color w:val="auto"/>
              </w:rPr>
              <w:t xml:space="preserve">our </w:t>
            </w:r>
            <w:r w:rsidRPr="0006264C">
              <w:rPr>
                <w:rFonts w:ascii="Times New Roman" w:hAnsi="Times New Roman" w:cs="Times New Roman"/>
                <w:color w:val="auto"/>
              </w:rPr>
              <w:t xml:space="preserve">data and data transfer from the </w:t>
            </w:r>
            <w:r w:rsidR="00DC7A47">
              <w:rPr>
                <w:rFonts w:ascii="Times New Roman" w:hAnsi="Times New Roman" w:cs="Times New Roman"/>
                <w:color w:val="auto"/>
              </w:rPr>
              <w:t>Vendor(s)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6264C">
              <w:rPr>
                <w:rFonts w:ascii="Times New Roman" w:hAnsi="Times New Roman" w:cs="Times New Roman"/>
                <w:color w:val="auto"/>
              </w:rPr>
              <w:t>to Hutchison Ports</w:t>
            </w:r>
            <w:r>
              <w:rPr>
                <w:rFonts w:ascii="Times New Roman" w:hAnsi="Times New Roman" w:cs="Times New Roman"/>
                <w:color w:val="auto"/>
              </w:rPr>
              <w:t xml:space="preserve">, including information related to </w:t>
            </w:r>
            <w:r w:rsidRPr="00E34E1E">
              <w:rPr>
                <w:rFonts w:ascii="Times New Roman" w:hAnsi="Times New Roman" w:cs="Times New Roman"/>
                <w:color w:val="auto"/>
              </w:rPr>
              <w:t>data format and transmission media.</w:t>
            </w:r>
          </w:p>
          <w:p w14:paraId="6C4D97DB" w14:textId="4CD311AA" w:rsidR="003F55EB" w:rsidRDefault="003F55EB" w:rsidP="00930E4F">
            <w:pPr>
              <w:pStyle w:val="Default"/>
              <w:numPr>
                <w:ilvl w:val="0"/>
                <w:numId w:val="26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D</w:t>
            </w:r>
            <w:r w:rsidRPr="0006264C">
              <w:rPr>
                <w:rFonts w:ascii="Times New Roman" w:hAnsi="Times New Roman" w:cs="Times New Roman"/>
                <w:color w:val="auto"/>
              </w:rPr>
              <w:t>ata dest</w:t>
            </w:r>
            <w:r>
              <w:rPr>
                <w:rFonts w:ascii="Times New Roman" w:hAnsi="Times New Roman" w:cs="Times New Roman"/>
                <w:color w:val="auto"/>
              </w:rPr>
              <w:t>ruction/ sanitization</w:t>
            </w:r>
            <w:r w:rsidR="00CB5C92">
              <w:rPr>
                <w:rFonts w:ascii="Times New Roman" w:hAnsi="Times New Roman" w:cs="Times New Roman"/>
                <w:color w:val="auto"/>
              </w:rPr>
              <w:t>, including production and backup environment</w:t>
            </w:r>
            <w:r w:rsidR="002021AD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021AD">
              <w:rPr>
                <w:rFonts w:ascii="Times New Roman" w:hAnsi="Times New Roman" w:cs="Times New Roman"/>
                <w:color w:val="auto"/>
              </w:rPr>
              <w:t xml:space="preserve">Does the Vendor(s) follow an </w:t>
            </w:r>
            <w:r>
              <w:rPr>
                <w:rFonts w:ascii="Times New Roman" w:hAnsi="Times New Roman" w:cs="Times New Roman"/>
                <w:color w:val="auto"/>
              </w:rPr>
              <w:t xml:space="preserve">industry </w:t>
            </w:r>
            <w:r w:rsidR="002021AD">
              <w:rPr>
                <w:rFonts w:ascii="Times New Roman" w:hAnsi="Times New Roman" w:cs="Times New Roman"/>
                <w:color w:val="auto"/>
              </w:rPr>
              <w:t xml:space="preserve">standard </w:t>
            </w:r>
            <w:r>
              <w:rPr>
                <w:rFonts w:ascii="Times New Roman" w:hAnsi="Times New Roman" w:cs="Times New Roman"/>
                <w:color w:val="auto"/>
              </w:rPr>
              <w:t xml:space="preserve">(such as </w:t>
            </w:r>
            <w:r w:rsidRPr="008B2DEF">
              <w:rPr>
                <w:rFonts w:ascii="Times New Roman" w:hAnsi="Times New Roman" w:cs="Times New Roman"/>
                <w:color w:val="auto"/>
              </w:rPr>
              <w:t>NIST Special Publication 800-88, Revision 1: Guidelines for Media Sanitization</w:t>
            </w:r>
            <w:r>
              <w:rPr>
                <w:rFonts w:ascii="Times New Roman" w:hAnsi="Times New Roman" w:cs="Times New Roman"/>
                <w:color w:val="auto"/>
              </w:rPr>
              <w:t>, etc)</w:t>
            </w:r>
          </w:p>
          <w:p w14:paraId="18A73F4F" w14:textId="58598E88" w:rsidR="003F55EB" w:rsidRPr="009C0B3D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06264C">
              <w:rPr>
                <w:rFonts w:ascii="Times New Roman" w:hAnsi="Times New Roman" w:cs="Times New Roman"/>
                <w:b/>
                <w:color w:val="auto"/>
              </w:rPr>
              <w:t xml:space="preserve">Explain also on how the </w:t>
            </w:r>
            <w:r w:rsidR="00DC7A47">
              <w:rPr>
                <w:rFonts w:ascii="Times New Roman" w:hAnsi="Times New Roman" w:cs="Times New Roman"/>
                <w:b/>
                <w:color w:val="auto"/>
              </w:rPr>
              <w:t>Vendor(s)</w:t>
            </w:r>
            <w:r w:rsidRPr="0006264C">
              <w:rPr>
                <w:rFonts w:ascii="Times New Roman" w:hAnsi="Times New Roman" w:cs="Times New Roman"/>
                <w:b/>
                <w:color w:val="auto"/>
              </w:rPr>
              <w:t xml:space="preserve"> would prove for the completeness of above processes to Hutchison Ports.</w:t>
            </w:r>
          </w:p>
          <w:p w14:paraId="42EEA054" w14:textId="77777777" w:rsidR="003F55EB" w:rsidRPr="006D4FC3" w:rsidRDefault="003F55EB" w:rsidP="0084350E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55EB" w:rsidRPr="006D4FC3" w14:paraId="23EBA53C" w14:textId="77777777" w:rsidTr="000930C1">
        <w:trPr>
          <w:cantSplit/>
          <w:trHeight w:val="876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50744742" w14:textId="5A63B629" w:rsidR="003F55EB" w:rsidRPr="006D4FC3" w:rsidRDefault="003F55EB" w:rsidP="0036731B">
            <w:pPr>
              <w:pStyle w:val="Default"/>
              <w:snapToGri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17DEA285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D7F3D" w14:textId="78C15F32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47D72678" w14:textId="77777777" w:rsidR="003F55EB" w:rsidRPr="00331C5F" w:rsidRDefault="003F55EB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0BB1CC69" w14:textId="77777777" w:rsidTr="001D1A45">
        <w:trPr>
          <w:cantSplit/>
          <w:trHeight w:val="588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222EA7E5" w14:textId="11BB50DF" w:rsidR="003F55EB" w:rsidRPr="006D4FC3" w:rsidRDefault="003F55EB" w:rsidP="0036731B">
            <w:pPr>
              <w:pStyle w:val="Default"/>
              <w:snapToGri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72EBBF66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AA9A2" w14:textId="183CFF99" w:rsidR="003F55EB" w:rsidRPr="008C627D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8C627D">
              <w:rPr>
                <w:rFonts w:ascii="Times New Roman" w:hAnsi="Times New Roman" w:cs="Times New Roman"/>
                <w:b/>
                <w:color w:val="auto"/>
              </w:rPr>
              <w:t>Describe whether there are controls and/or tools in-place to</w:t>
            </w:r>
            <w:r w:rsidR="002021AD">
              <w:rPr>
                <w:rFonts w:ascii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6EEA962C" w14:textId="14AD6D4E" w:rsidR="003F55EB" w:rsidRPr="008C627D" w:rsidRDefault="003F55EB" w:rsidP="00930E4F">
            <w:pPr>
              <w:pStyle w:val="Default"/>
              <w:numPr>
                <w:ilvl w:val="0"/>
                <w:numId w:val="14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0E1EBB">
              <w:rPr>
                <w:rFonts w:ascii="Times New Roman" w:hAnsi="Times New Roman" w:cs="Times New Roman"/>
                <w:color w:val="auto"/>
              </w:rPr>
              <w:t>Prevent data from being transferred to other</w:t>
            </w:r>
            <w:r>
              <w:rPr>
                <w:rFonts w:ascii="Times New Roman" w:hAnsi="Times New Roman" w:cs="Times New Roman"/>
                <w:color w:val="auto"/>
              </w:rPr>
              <w:t xml:space="preserve"> business entities or countries, </w:t>
            </w:r>
            <w:r w:rsidRPr="000E1EBB">
              <w:rPr>
                <w:rFonts w:ascii="Times New Roman" w:hAnsi="Times New Roman" w:cs="Times New Roman"/>
                <w:color w:val="auto"/>
              </w:rPr>
              <w:t>without Hutchison Ports' consent or notice</w:t>
            </w:r>
            <w:r w:rsidRPr="009E0DE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8900C86" w14:textId="0B49EEF7" w:rsidR="003F55EB" w:rsidRDefault="003F55EB" w:rsidP="00930E4F">
            <w:pPr>
              <w:pStyle w:val="Default"/>
              <w:numPr>
                <w:ilvl w:val="0"/>
                <w:numId w:val="14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Allow Hutchison Ports to control who </w:t>
            </w:r>
            <w:r w:rsidR="002021AD" w:rsidRPr="009E0DE4">
              <w:rPr>
                <w:rFonts w:ascii="Times New Roman" w:hAnsi="Times New Roman" w:cs="Times New Roman"/>
                <w:color w:val="auto"/>
              </w:rPr>
              <w:t>ha</w:t>
            </w:r>
            <w:r w:rsidR="002021AD">
              <w:rPr>
                <w:rFonts w:ascii="Times New Roman" w:hAnsi="Times New Roman" w:cs="Times New Roman"/>
                <w:color w:val="auto"/>
              </w:rPr>
              <w:t>s</w:t>
            </w:r>
            <w:r w:rsidR="002021AD" w:rsidRPr="009E0DE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access to the data and monitor </w:t>
            </w:r>
            <w:r>
              <w:rPr>
                <w:rFonts w:ascii="Times New Roman" w:hAnsi="Times New Roman" w:cs="Times New Roman"/>
                <w:color w:val="auto"/>
              </w:rPr>
              <w:t xml:space="preserve">access 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logs </w:t>
            </w:r>
            <w:r>
              <w:rPr>
                <w:rFonts w:ascii="Times New Roman" w:hAnsi="Times New Roman" w:cs="Times New Roman"/>
                <w:color w:val="auto"/>
              </w:rPr>
              <w:t xml:space="preserve">to </w:t>
            </w:r>
            <w:r w:rsidR="00C234EF" w:rsidRPr="009E0DE4">
              <w:rPr>
                <w:rFonts w:ascii="Times New Roman" w:hAnsi="Times New Roman" w:cs="Times New Roman"/>
                <w:color w:val="auto"/>
              </w:rPr>
              <w:t>data.</w:t>
            </w:r>
          </w:p>
          <w:p w14:paraId="53CFBEEB" w14:textId="13108AC8" w:rsidR="00B060C0" w:rsidRDefault="00652A08" w:rsidP="00930E4F">
            <w:pPr>
              <w:pStyle w:val="Default"/>
              <w:numPr>
                <w:ilvl w:val="0"/>
                <w:numId w:val="14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Describe the backup </w:t>
            </w:r>
            <w:r w:rsidR="00B25549">
              <w:rPr>
                <w:rFonts w:ascii="Times New Roman" w:hAnsi="Times New Roman" w:cs="Times New Roman"/>
                <w:color w:val="auto"/>
              </w:rPr>
              <w:t xml:space="preserve">and restoration </w:t>
            </w:r>
            <w:r w:rsidR="00C234EF">
              <w:rPr>
                <w:rFonts w:ascii="Times New Roman" w:hAnsi="Times New Roman" w:cs="Times New Roman"/>
                <w:color w:val="auto"/>
              </w:rPr>
              <w:t>process.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4FEE836" w14:textId="77777777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  <w:p w14:paraId="093D31F2" w14:textId="4CA3351D" w:rsidR="003F55EB" w:rsidRPr="001D1A45" w:rsidRDefault="007502E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7502E6">
              <w:rPr>
                <w:rFonts w:ascii="Times New Roman" w:hAnsi="Times New Roman" w:cs="Times New Roman"/>
                <w:i/>
                <w:color w:val="auto"/>
              </w:rPr>
              <w:t>If applicable, please indicate the relevant sections when included in the service agreement.</w:t>
            </w:r>
          </w:p>
        </w:tc>
      </w:tr>
      <w:tr w:rsidR="003F55EB" w:rsidRPr="006D4FC3" w14:paraId="5FDE2C92" w14:textId="77777777" w:rsidTr="000930C1">
        <w:trPr>
          <w:cantSplit/>
          <w:trHeight w:val="952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EFB942A" w14:textId="1C3707F8" w:rsidR="003F55EB" w:rsidRPr="006D4FC3" w:rsidRDefault="003F55EB" w:rsidP="0036731B">
            <w:pPr>
              <w:pStyle w:val="Default"/>
              <w:snapToGrid w:val="0"/>
              <w:spacing w:line="240" w:lineRule="exact"/>
              <w:ind w:left="113" w:right="113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546FD5B1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5B73F" w14:textId="05A8EFC4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1633E4D3" w14:textId="77777777" w:rsidR="003F55EB" w:rsidRPr="008C627D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77CA0FB1" w14:textId="77777777" w:rsidTr="001D1A45">
        <w:trPr>
          <w:cantSplit/>
          <w:trHeight w:val="670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B2D51E3" w14:textId="39C433B9" w:rsidR="003F55EB" w:rsidRPr="006D4FC3" w:rsidRDefault="003F55EB" w:rsidP="001D1A4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7160E">
              <w:rPr>
                <w:rFonts w:ascii="Times New Roman" w:hAnsi="Times New Roman" w:cs="Times New Roman"/>
                <w:b/>
                <w:color w:val="auto"/>
              </w:rPr>
              <w:t>Cloud Infra</w:t>
            </w:r>
            <w:r w:rsidR="00826768">
              <w:rPr>
                <w:rFonts w:ascii="Times New Roman" w:hAnsi="Times New Roman" w:cs="Times New Roman"/>
                <w:b/>
                <w:color w:val="auto"/>
              </w:rPr>
              <w:t>structure</w:t>
            </w:r>
            <w:r w:rsidRPr="0087160E">
              <w:rPr>
                <w:rFonts w:ascii="Times New Roman" w:hAnsi="Times New Roman" w:cs="Times New Roman"/>
                <w:b/>
                <w:color w:val="auto"/>
              </w:rPr>
              <w:t xml:space="preserve"> Security</w:t>
            </w:r>
          </w:p>
          <w:p w14:paraId="24E67EEE" w14:textId="1C0BA26C" w:rsidR="003F55EB" w:rsidRPr="006D4FC3" w:rsidRDefault="003F55EB" w:rsidP="001D1A45">
            <w:pPr>
              <w:pStyle w:val="Default"/>
              <w:snapToGrid w:val="0"/>
              <w:spacing w:line="240" w:lineRule="exact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39A02416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53F9A" w14:textId="0F9EECE5" w:rsidR="003F55EB" w:rsidRDefault="002021AD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2021AD">
              <w:rPr>
                <w:rFonts w:ascii="Times New Roman" w:hAnsi="Times New Roman" w:cs="Times New Roman"/>
                <w:b/>
                <w:color w:val="auto"/>
              </w:rPr>
              <w:t>Provide the vulnerability management procedures followed by the Vendor(s) to address any identified security vulnerabilities</w:t>
            </w:r>
            <w:r w:rsidR="003F55EB">
              <w:rPr>
                <w:rFonts w:ascii="Times New Roman" w:hAnsi="Times New Roman" w:cs="Times New Roman"/>
                <w:b/>
                <w:color w:val="auto"/>
              </w:rPr>
              <w:t>, with emphasis on the following criteria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479E3C19" w14:textId="6142D861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C73F620" w14:textId="7E3DE28C" w:rsidR="003F55EB" w:rsidRDefault="003F55EB" w:rsidP="00930E4F">
            <w:pPr>
              <w:pStyle w:val="Default"/>
              <w:numPr>
                <w:ilvl w:val="0"/>
                <w:numId w:val="25"/>
              </w:numPr>
              <w:snapToGrid w:val="0"/>
              <w:spacing w:line="240" w:lineRule="exact"/>
              <w:ind w:left="148" w:firstLine="212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Timely detection of vulnerabilities</w:t>
            </w:r>
          </w:p>
          <w:p w14:paraId="01531254" w14:textId="632D085F" w:rsidR="003F55EB" w:rsidRDefault="003F55EB" w:rsidP="00930E4F">
            <w:pPr>
              <w:pStyle w:val="Default"/>
              <w:numPr>
                <w:ilvl w:val="0"/>
                <w:numId w:val="25"/>
              </w:numPr>
              <w:snapToGrid w:val="0"/>
              <w:spacing w:line="240" w:lineRule="exact"/>
              <w:ind w:left="148" w:firstLine="21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</w:t>
            </w:r>
            <w:r w:rsidRPr="004E3906">
              <w:rPr>
                <w:rFonts w:ascii="Times New Roman" w:hAnsi="Times New Roman" w:cs="Times New Roman"/>
                <w:color w:val="auto"/>
              </w:rPr>
              <w:t>isk-based model for prioritizing remediation of identified vulnerabilities</w:t>
            </w:r>
          </w:p>
          <w:p w14:paraId="55B9D42D" w14:textId="3B789DBE" w:rsidR="003F55EB" w:rsidRPr="001A7E3E" w:rsidRDefault="003F55EB" w:rsidP="00930E4F">
            <w:pPr>
              <w:pStyle w:val="Default"/>
              <w:numPr>
                <w:ilvl w:val="0"/>
                <w:numId w:val="25"/>
              </w:numPr>
              <w:snapToGrid w:val="0"/>
              <w:spacing w:line="240" w:lineRule="exact"/>
              <w:ind w:left="148" w:firstLine="21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  <w:r w:rsidRPr="004E3906">
              <w:rPr>
                <w:rFonts w:ascii="Times New Roman" w:hAnsi="Times New Roman" w:cs="Times New Roman"/>
                <w:color w:val="auto"/>
              </w:rPr>
              <w:t>hange management process</w:t>
            </w:r>
            <w:r>
              <w:rPr>
                <w:rFonts w:ascii="Times New Roman" w:hAnsi="Times New Roman" w:cs="Times New Roman"/>
                <w:color w:val="auto"/>
              </w:rPr>
              <w:t xml:space="preserve"> for any patch or configuration changes</w:t>
            </w:r>
          </w:p>
          <w:p w14:paraId="2BB5C818" w14:textId="77777777" w:rsidR="003F55EB" w:rsidRPr="006D4FC3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3F55EB" w:rsidRPr="006D4FC3" w14:paraId="0C89FA2A" w14:textId="77777777" w:rsidTr="000930C1">
        <w:trPr>
          <w:cantSplit/>
          <w:trHeight w:val="1106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DC8E460" w14:textId="2EF80039" w:rsidR="003F55EB" w:rsidRPr="0087160E" w:rsidRDefault="003F55EB" w:rsidP="00390225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3EEE0015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5EADD" w14:textId="350579D4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6B8FF3D4" w14:textId="77777777" w:rsidR="003F55EB" w:rsidRPr="00F0774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5EBC7C0B" w14:textId="77777777" w:rsidTr="0084350E">
        <w:trPr>
          <w:cantSplit/>
          <w:trHeight w:val="938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244ED156" w14:textId="4D34CBF7" w:rsidR="003F55EB" w:rsidRPr="006D4FC3" w:rsidRDefault="003F55EB" w:rsidP="0073642A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7EC18CEE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88B9B" w14:textId="565F3E64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F0774B">
              <w:rPr>
                <w:rFonts w:ascii="Times New Roman" w:hAnsi="Times New Roman" w:cs="Times New Roman"/>
                <w:b/>
                <w:color w:val="auto"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how </w:t>
            </w:r>
            <w:r w:rsidR="002021AD">
              <w:rPr>
                <w:rFonts w:ascii="Times New Roman" w:hAnsi="Times New Roman" w:cs="Times New Roman"/>
                <w:b/>
                <w:color w:val="auto"/>
              </w:rPr>
              <w:t xml:space="preserve">the </w:t>
            </w:r>
            <w:r w:rsidR="00DC7A47">
              <w:rPr>
                <w:rFonts w:ascii="Times New Roman" w:hAnsi="Times New Roman" w:cs="Times New Roman"/>
                <w:b/>
                <w:color w:val="auto"/>
              </w:rPr>
              <w:t xml:space="preserve">Vendor(s)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align their </w:t>
            </w:r>
            <w:r w:rsidRPr="00F0774B">
              <w:rPr>
                <w:rFonts w:ascii="Times New Roman" w:hAnsi="Times New Roman" w:cs="Times New Roman"/>
                <w:b/>
                <w:color w:val="auto"/>
              </w:rPr>
              <w:t xml:space="preserve">vulnerability management processes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with that of Hutchison Ports in </w:t>
            </w:r>
            <w:r w:rsidRPr="00F0774B">
              <w:rPr>
                <w:rFonts w:ascii="Times New Roman" w:hAnsi="Times New Roman" w:cs="Times New Roman"/>
                <w:b/>
                <w:color w:val="auto"/>
              </w:rPr>
              <w:t>address</w:t>
            </w:r>
            <w:r>
              <w:rPr>
                <w:rFonts w:ascii="Times New Roman" w:hAnsi="Times New Roman" w:cs="Times New Roman"/>
                <w:b/>
                <w:color w:val="auto"/>
              </w:rPr>
              <w:t>ing</w:t>
            </w:r>
            <w:r w:rsidRPr="00F0774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FC3F2A" w:rsidRPr="00F0774B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="00FC3F2A">
              <w:rPr>
                <w:rFonts w:ascii="Times New Roman" w:hAnsi="Times New Roman" w:cs="Times New Roman"/>
                <w:b/>
                <w:color w:val="auto"/>
              </w:rPr>
              <w:t>ll</w:t>
            </w:r>
            <w:r w:rsidR="00FC3F2A" w:rsidRPr="00F0774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F0774B">
              <w:rPr>
                <w:rFonts w:ascii="Times New Roman" w:hAnsi="Times New Roman" w:cs="Times New Roman"/>
                <w:b/>
                <w:color w:val="auto"/>
              </w:rPr>
              <w:t xml:space="preserve">security vulnerabilities </w:t>
            </w:r>
            <w:r w:rsidR="00DC7A47">
              <w:rPr>
                <w:rFonts w:ascii="Times New Roman" w:hAnsi="Times New Roman" w:cs="Times New Roman"/>
                <w:b/>
                <w:color w:val="auto"/>
              </w:rPr>
              <w:t xml:space="preserve">that </w:t>
            </w:r>
            <w:r w:rsidR="00DC7A47" w:rsidRPr="00DC7A47">
              <w:rPr>
                <w:rFonts w:ascii="Times New Roman" w:hAnsi="Times New Roman" w:cs="Times New Roman"/>
                <w:b/>
                <w:color w:val="auto"/>
              </w:rPr>
              <w:t>would require collaboration of both parties</w:t>
            </w:r>
            <w:r w:rsidRPr="00F0774B">
              <w:rPr>
                <w:rFonts w:ascii="Times New Roman" w:hAnsi="Times New Roman" w:cs="Times New Roman"/>
                <w:b/>
                <w:color w:val="auto"/>
              </w:rPr>
              <w:t>, with emphasis on the following criteria</w:t>
            </w:r>
            <w:r w:rsidR="00FC3F2A">
              <w:rPr>
                <w:rFonts w:ascii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1420B0F9" w14:textId="2C71C525" w:rsidR="003F55EB" w:rsidRPr="00F0774B" w:rsidRDefault="003F55EB" w:rsidP="00930E4F">
            <w:pPr>
              <w:pStyle w:val="Default"/>
              <w:numPr>
                <w:ilvl w:val="0"/>
                <w:numId w:val="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F0774B">
              <w:rPr>
                <w:rFonts w:ascii="Times New Roman" w:hAnsi="Times New Roman" w:cs="Times New Roman"/>
                <w:color w:val="auto"/>
              </w:rPr>
              <w:t xml:space="preserve">Timely notification </w:t>
            </w:r>
            <w:r>
              <w:rPr>
                <w:rFonts w:ascii="Times New Roman" w:hAnsi="Times New Roman" w:cs="Times New Roman"/>
                <w:color w:val="auto"/>
              </w:rPr>
              <w:t xml:space="preserve">to Hutchison Ports </w:t>
            </w:r>
            <w:r w:rsidRPr="00F0774B">
              <w:rPr>
                <w:rFonts w:ascii="Times New Roman" w:hAnsi="Times New Roman" w:cs="Times New Roman"/>
                <w:color w:val="auto"/>
              </w:rPr>
              <w:t>upon discovery</w:t>
            </w:r>
            <w:r>
              <w:rPr>
                <w:rFonts w:ascii="Times New Roman" w:hAnsi="Times New Roman" w:cs="Times New Roman"/>
                <w:color w:val="auto"/>
              </w:rPr>
              <w:t xml:space="preserve"> of </w:t>
            </w:r>
            <w:r w:rsidRPr="00477DE7">
              <w:rPr>
                <w:rFonts w:ascii="Times New Roman" w:hAnsi="Times New Roman" w:cs="Times New Roman"/>
                <w:color w:val="auto"/>
              </w:rPr>
              <w:t>security vulnerabilities</w:t>
            </w:r>
          </w:p>
          <w:p w14:paraId="4531F701" w14:textId="3293A502" w:rsidR="003F55EB" w:rsidRDefault="003F55EB" w:rsidP="00930E4F">
            <w:pPr>
              <w:pStyle w:val="Default"/>
              <w:numPr>
                <w:ilvl w:val="0"/>
                <w:numId w:val="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F0774B">
              <w:rPr>
                <w:rFonts w:ascii="Times New Roman" w:hAnsi="Times New Roman" w:cs="Times New Roman"/>
                <w:color w:val="auto"/>
              </w:rPr>
              <w:t xml:space="preserve">Timely response </w:t>
            </w:r>
            <w:r w:rsidR="00FC3F2A">
              <w:rPr>
                <w:rFonts w:ascii="Times New Roman" w:hAnsi="Times New Roman" w:cs="Times New Roman"/>
                <w:color w:val="auto"/>
              </w:rPr>
              <w:t>to</w:t>
            </w:r>
            <w:r w:rsidR="00FC3F2A" w:rsidRPr="00F0774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0774B">
              <w:rPr>
                <w:rFonts w:ascii="Times New Roman" w:hAnsi="Times New Roman" w:cs="Times New Roman"/>
                <w:color w:val="auto"/>
              </w:rPr>
              <w:t>inquir</w:t>
            </w:r>
            <w:r w:rsidR="00FC3F2A">
              <w:rPr>
                <w:rFonts w:ascii="Times New Roman" w:hAnsi="Times New Roman" w:cs="Times New Roman"/>
                <w:color w:val="auto"/>
              </w:rPr>
              <w:t>ies</w:t>
            </w:r>
            <w:r w:rsidRPr="00F0774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by Hutchison Ports</w:t>
            </w:r>
            <w:r w:rsidRPr="00F0774B">
              <w:rPr>
                <w:rFonts w:ascii="Times New Roman" w:hAnsi="Times New Roman" w:cs="Times New Roman"/>
                <w:color w:val="auto"/>
              </w:rPr>
              <w:t xml:space="preserve"> on potential </w:t>
            </w:r>
            <w:r w:rsidR="00FC3F2A" w:rsidRPr="00FC3F2A">
              <w:rPr>
                <w:rFonts w:ascii="Times New Roman" w:hAnsi="Times New Roman" w:cs="Times New Roman"/>
                <w:color w:val="auto"/>
              </w:rPr>
              <w:t xml:space="preserve">identified </w:t>
            </w:r>
            <w:r w:rsidRPr="00F0774B">
              <w:rPr>
                <w:rFonts w:ascii="Times New Roman" w:hAnsi="Times New Roman" w:cs="Times New Roman"/>
                <w:color w:val="auto"/>
              </w:rPr>
              <w:t>vulnerabilities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6D14093" w14:textId="314DFE7B" w:rsidR="00A92E63" w:rsidRDefault="0029654B" w:rsidP="00930E4F">
            <w:pPr>
              <w:pStyle w:val="Default"/>
              <w:numPr>
                <w:ilvl w:val="0"/>
                <w:numId w:val="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Threat intelligence monitoring approach</w:t>
            </w:r>
          </w:p>
          <w:p w14:paraId="28DDC432" w14:textId="77777777" w:rsidR="003F55EB" w:rsidRPr="00861793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3552A2DC" w14:textId="77777777" w:rsidTr="000930C1">
        <w:trPr>
          <w:cantSplit/>
          <w:trHeight w:val="1053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FEF8F94" w14:textId="77777777" w:rsidR="003F55EB" w:rsidRPr="006D4FC3" w:rsidRDefault="003F55EB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24641BF3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1046F" w14:textId="24FF0A98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6963D0EA" w14:textId="77777777" w:rsidR="003F55EB" w:rsidRPr="00F0774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6ABC9BF0" w14:textId="77777777" w:rsidTr="000930C1">
        <w:trPr>
          <w:cantSplit/>
          <w:trHeight w:val="67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E3EA372" w14:textId="77777777" w:rsidR="003F55EB" w:rsidRPr="006D4FC3" w:rsidRDefault="003F55EB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041117DF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D761E" w14:textId="6E3265A1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861793">
              <w:rPr>
                <w:rFonts w:ascii="Times New Roman" w:hAnsi="Times New Roman" w:cs="Times New Roman"/>
                <w:b/>
                <w:color w:val="auto"/>
              </w:rPr>
              <w:t xml:space="preserve">Describe the approach used by the </w:t>
            </w:r>
            <w:r w:rsidR="00DC7A47">
              <w:rPr>
                <w:rFonts w:ascii="Times New Roman" w:hAnsi="Times New Roman" w:cs="Times New Roman"/>
                <w:b/>
                <w:color w:val="auto"/>
              </w:rPr>
              <w:t>Vendor(s)</w:t>
            </w:r>
            <w:r w:rsidRPr="00861793">
              <w:rPr>
                <w:rFonts w:ascii="Times New Roman" w:hAnsi="Times New Roman" w:cs="Times New Roman"/>
                <w:b/>
                <w:color w:val="auto"/>
              </w:rPr>
              <w:t xml:space="preserve"> to separate the Hutchison Ports data from other service customers' data.</w:t>
            </w:r>
            <w:r w:rsidR="00ED476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E71C40E" w14:textId="0D7B1C97" w:rsidR="00ED4761" w:rsidRDefault="00ED4761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86BD013" w14:textId="0406EC37" w:rsidR="00ED4761" w:rsidRPr="00ED4761" w:rsidRDefault="00ED4761" w:rsidP="00ED4761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E.g. L</w:t>
            </w:r>
            <w:r w:rsidRPr="00ED4761">
              <w:rPr>
                <w:rFonts w:ascii="Times New Roman" w:hAnsi="Times New Roman" w:cs="Times New Roman"/>
                <w:i/>
                <w:color w:val="auto"/>
              </w:rPr>
              <w:t xml:space="preserve">ogical separation </w:t>
            </w:r>
            <w:r>
              <w:rPr>
                <w:rFonts w:ascii="Times New Roman" w:hAnsi="Times New Roman" w:cs="Times New Roman"/>
                <w:i/>
                <w:color w:val="auto"/>
              </w:rPr>
              <w:t>which available in market:</w:t>
            </w:r>
            <w:r w:rsidRPr="00ED4761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14:paraId="6B1A4A75" w14:textId="68870386" w:rsidR="00ED4761" w:rsidRPr="00ED4761" w:rsidRDefault="00ED4761" w:rsidP="00B9035C">
            <w:pPr>
              <w:pStyle w:val="Default"/>
              <w:numPr>
                <w:ilvl w:val="0"/>
                <w:numId w:val="32"/>
              </w:numPr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ED4761">
              <w:rPr>
                <w:rFonts w:ascii="Times New Roman" w:hAnsi="Times New Roman" w:cs="Times New Roman"/>
                <w:i/>
                <w:color w:val="auto"/>
              </w:rPr>
              <w:t>AWS: Identity and Access Management (IAM) rule, route 53, EC2 container server (EC2)</w:t>
            </w:r>
          </w:p>
          <w:p w14:paraId="4704759E" w14:textId="04F6B5E0" w:rsidR="00ED4761" w:rsidRPr="00ED4761" w:rsidRDefault="00ED4761" w:rsidP="00B9035C">
            <w:pPr>
              <w:pStyle w:val="Default"/>
              <w:numPr>
                <w:ilvl w:val="0"/>
                <w:numId w:val="32"/>
              </w:numPr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Microsoft</w:t>
            </w:r>
            <w:r w:rsidRPr="00ED4761">
              <w:rPr>
                <w:rFonts w:ascii="Times New Roman" w:hAnsi="Times New Roman" w:cs="Times New Roman"/>
                <w:i/>
                <w:color w:val="auto"/>
              </w:rPr>
              <w:t xml:space="preserve"> Azure: Azure Active Directory, Azure DNS, traffic manager, Azure Container Service</w:t>
            </w:r>
          </w:p>
          <w:p w14:paraId="4B3927E7" w14:textId="77777777" w:rsidR="003F55EB" w:rsidRPr="006D4FC3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55EB" w:rsidRPr="006D4FC3" w14:paraId="5B0A31FD" w14:textId="77777777" w:rsidTr="000930C1">
        <w:trPr>
          <w:cantSplit/>
          <w:trHeight w:val="994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0B729EA" w14:textId="77777777" w:rsidR="003F55EB" w:rsidRPr="006D4FC3" w:rsidRDefault="003F55EB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6DCFED24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976F0" w14:textId="452A9AFB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37E4AE94" w14:textId="77777777" w:rsidR="003F55EB" w:rsidRPr="00861793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5D86A3AB" w14:textId="77777777" w:rsidTr="000930C1">
        <w:trPr>
          <w:cantSplit/>
          <w:trHeight w:val="687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12CA907" w14:textId="77777777" w:rsidR="003F55EB" w:rsidRPr="006D4FC3" w:rsidRDefault="003F55EB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195D3D86" w14:textId="77777777" w:rsidR="003F55EB" w:rsidRPr="006D4FC3" w:rsidDel="0088709D" w:rsidRDefault="003F55EB" w:rsidP="00930E4F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DF833" w14:textId="6DAC553C" w:rsidR="003F55EB" w:rsidRPr="008C627D" w:rsidRDefault="00FC3F2A" w:rsidP="001D1A45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FC3F2A">
              <w:rPr>
                <w:rFonts w:ascii="Times New Roman" w:hAnsi="Times New Roman" w:cs="Times New Roman"/>
                <w:b/>
                <w:color w:val="auto"/>
              </w:rPr>
              <w:t>Describe the access authentication method(s) or mechanisms that will be put in place</w:t>
            </w:r>
            <w:r w:rsidR="00E078C5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by</w:t>
            </w:r>
            <w:r w:rsidR="00E078C5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  <w:r w:rsidR="000B61F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solution</w:t>
            </w:r>
            <w:r w:rsidR="00F67A1E">
              <w:rPr>
                <w:rFonts w:ascii="Times New Roman" w:hAnsi="Times New Roman" w:cs="Times New Roman"/>
                <w:b/>
                <w:color w:val="auto"/>
                <w:lang w:val="en-US"/>
              </w:rPr>
              <w:t>, and who (with title) is responsible to manage this authentication system</w:t>
            </w:r>
            <w:r w:rsidR="00E078C5"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457BC6DE" w14:textId="3438D993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i/>
                <w:color w:val="auto"/>
              </w:rPr>
              <w:t xml:space="preserve">E.g. </w:t>
            </w:r>
            <w:r w:rsidR="00EC7E9C">
              <w:rPr>
                <w:rFonts w:ascii="Times New Roman" w:hAnsi="Times New Roman" w:cs="Times New Roman"/>
                <w:i/>
                <w:color w:val="auto"/>
              </w:rPr>
              <w:t xml:space="preserve">User name and password, </w:t>
            </w:r>
            <w:r w:rsidR="004634E5">
              <w:rPr>
                <w:rFonts w:ascii="Times New Roman" w:hAnsi="Times New Roman" w:cs="Times New Roman"/>
                <w:i/>
                <w:color w:val="auto"/>
              </w:rPr>
              <w:t>Multi-factored authentication, biometrics, token authentication, out-of-band authentication, S</w:t>
            </w:r>
            <w:r w:rsidRPr="001A7E3E">
              <w:rPr>
                <w:rFonts w:ascii="Times New Roman" w:hAnsi="Times New Roman" w:cs="Times New Roman"/>
                <w:i/>
                <w:color w:val="auto"/>
              </w:rPr>
              <w:t>trong/expiable</w:t>
            </w:r>
            <w:r w:rsidR="004634E5">
              <w:rPr>
                <w:rFonts w:ascii="Times New Roman" w:hAnsi="Times New Roman" w:cs="Times New Roman"/>
                <w:i/>
                <w:color w:val="auto"/>
              </w:rPr>
              <w:t>/</w:t>
            </w:r>
            <w:r w:rsidRPr="001A7E3E">
              <w:rPr>
                <w:rFonts w:ascii="Times New Roman" w:hAnsi="Times New Roman" w:cs="Times New Roman"/>
                <w:i/>
                <w:color w:val="auto"/>
              </w:rPr>
              <w:t>non-shared authentication secrets</w:t>
            </w:r>
          </w:p>
          <w:p w14:paraId="431A283E" w14:textId="77777777" w:rsidR="003F55EB" w:rsidRPr="006D4FC3" w:rsidRDefault="003F55EB" w:rsidP="0084350E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55EB" w:rsidRPr="006D4FC3" w14:paraId="4F7D81F4" w14:textId="77777777" w:rsidTr="000930C1">
        <w:trPr>
          <w:cantSplit/>
          <w:trHeight w:val="874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141CC76" w14:textId="77777777" w:rsidR="003F55EB" w:rsidRPr="006D4FC3" w:rsidRDefault="003F55EB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244D8F94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9E9E5" w14:textId="3775807D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1BDEDAD3" w14:textId="77777777" w:rsidR="003F55EB" w:rsidRPr="00861793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176C9748" w14:textId="77777777" w:rsidTr="000930C1">
        <w:trPr>
          <w:cantSplit/>
          <w:trHeight w:val="1089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CEF5B6A" w14:textId="77777777" w:rsidR="003F55EB" w:rsidRPr="006D4FC3" w:rsidRDefault="003F55EB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2592A8F5" w14:textId="77777777" w:rsidR="003F55EB" w:rsidRPr="006D4FC3" w:rsidDel="0088709D" w:rsidRDefault="003F55EB" w:rsidP="00162812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8825E" w14:textId="1AC47E33" w:rsidR="003F55EB" w:rsidRPr="00861793" w:rsidRDefault="003F55EB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</w:t>
            </w:r>
            <w:r w:rsidRPr="00861793">
              <w:rPr>
                <w:rFonts w:ascii="Times New Roman" w:hAnsi="Times New Roman" w:cs="Times New Roman"/>
                <w:b/>
                <w:color w:val="auto"/>
              </w:rPr>
              <w:t xml:space="preserve">escribe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the logging and monitoring </w:t>
            </w:r>
            <w:r w:rsidRPr="00861793">
              <w:rPr>
                <w:rFonts w:ascii="Times New Roman" w:hAnsi="Times New Roman" w:cs="Times New Roman"/>
                <w:b/>
                <w:color w:val="auto"/>
              </w:rPr>
              <w:t>within the solution</w:t>
            </w:r>
            <w:r w:rsidR="00FC3F2A">
              <w:rPr>
                <w:rFonts w:ascii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68F54F54" w14:textId="32D40AAD" w:rsidR="003F55EB" w:rsidRPr="009E0DE4" w:rsidRDefault="003F55EB" w:rsidP="00162812">
            <w:pPr>
              <w:pStyle w:val="Default"/>
              <w:numPr>
                <w:ilvl w:val="0"/>
                <w:numId w:val="9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Type(s) of </w:t>
            </w:r>
            <w:r>
              <w:rPr>
                <w:rFonts w:ascii="Times New Roman" w:hAnsi="Times New Roman" w:cs="Times New Roman"/>
                <w:color w:val="auto"/>
              </w:rPr>
              <w:t>system events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 logged in audit log</w:t>
            </w:r>
          </w:p>
          <w:p w14:paraId="25F13F14" w14:textId="21A7D1A3" w:rsidR="003F55EB" w:rsidRPr="009E0DE4" w:rsidRDefault="003F55EB" w:rsidP="00162812">
            <w:pPr>
              <w:pStyle w:val="Default"/>
              <w:numPr>
                <w:ilvl w:val="0"/>
                <w:numId w:val="9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Log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C3F2A">
              <w:rPr>
                <w:rFonts w:ascii="Times New Roman" w:hAnsi="Times New Roman" w:cs="Times New Roman"/>
                <w:color w:val="auto"/>
              </w:rPr>
              <w:t>information included</w:t>
            </w:r>
            <w:r w:rsidR="00FC3F2A" w:rsidRPr="009E0DE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E0DE4">
              <w:rPr>
                <w:rFonts w:ascii="Times New Roman" w:hAnsi="Times New Roman" w:cs="Times New Roman"/>
                <w:color w:val="auto"/>
              </w:rPr>
              <w:t>in each log</w:t>
            </w:r>
            <w:r w:rsidR="00FC3F2A">
              <w:rPr>
                <w:rFonts w:ascii="Times New Roman" w:hAnsi="Times New Roman" w:cs="Times New Roman"/>
                <w:color w:val="auto"/>
              </w:rPr>
              <w:t xml:space="preserve"> entry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587E51">
              <w:rPr>
                <w:rFonts w:ascii="Times New Roman" w:hAnsi="Times New Roman" w:cs="Times New Roman"/>
                <w:i/>
                <w:color w:val="auto"/>
              </w:rPr>
              <w:t>E.g. User ID, timestamp, actions</w:t>
            </w:r>
          </w:p>
          <w:p w14:paraId="7330BE68" w14:textId="77777777" w:rsidR="004A73B8" w:rsidRDefault="004A73B8" w:rsidP="00162812">
            <w:pPr>
              <w:pStyle w:val="Default"/>
              <w:numPr>
                <w:ilvl w:val="0"/>
                <w:numId w:val="9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Retention period for the log.</w:t>
            </w:r>
          </w:p>
          <w:p w14:paraId="2AEBEAE9" w14:textId="49203226" w:rsidR="003F55EB" w:rsidRDefault="003F55EB" w:rsidP="00162812">
            <w:pPr>
              <w:pStyle w:val="Default"/>
              <w:numPr>
                <w:ilvl w:val="0"/>
                <w:numId w:val="9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Security</w:t>
            </w:r>
            <w:r>
              <w:t xml:space="preserve"> </w:t>
            </w:r>
            <w:r w:rsidRPr="00942ABF">
              <w:rPr>
                <w:rFonts w:ascii="Times New Roman" w:hAnsi="Times New Roman" w:cs="Times New Roman"/>
                <w:color w:val="auto"/>
              </w:rPr>
              <w:t>controls or mechanism(s)</w:t>
            </w:r>
            <w:r w:rsidR="00FC3F2A">
              <w:rPr>
                <w:rFonts w:ascii="Times New Roman" w:hAnsi="Times New Roman" w:cs="Times New Roman"/>
                <w:color w:val="auto"/>
              </w:rPr>
              <w:t xml:space="preserve"> in place to protect the</w:t>
            </w:r>
            <w:r w:rsidRPr="00942ABF">
              <w:rPr>
                <w:rFonts w:ascii="Times New Roman" w:hAnsi="Times New Roman" w:cs="Times New Roman"/>
                <w:color w:val="auto"/>
              </w:rPr>
              <w:t xml:space="preserve"> confidentiality, integrity and availability</w:t>
            </w:r>
            <w:r w:rsidR="00FC3F2A">
              <w:rPr>
                <w:rFonts w:ascii="Times New Roman" w:hAnsi="Times New Roman" w:cs="Times New Roman"/>
                <w:color w:val="auto"/>
              </w:rPr>
              <w:t xml:space="preserve"> of</w:t>
            </w:r>
            <w:r>
              <w:rPr>
                <w:rFonts w:ascii="Times New Roman" w:hAnsi="Times New Roman" w:cs="Times New Roman"/>
                <w:color w:val="auto"/>
              </w:rPr>
              <w:t xml:space="preserve"> audit logs</w:t>
            </w:r>
          </w:p>
          <w:p w14:paraId="725E0EF0" w14:textId="2BE5EB30" w:rsidR="003F55EB" w:rsidRPr="00C079C4" w:rsidRDefault="00FC3F2A" w:rsidP="00162812">
            <w:pPr>
              <w:pStyle w:val="Default"/>
              <w:numPr>
                <w:ilvl w:val="0"/>
                <w:numId w:val="9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Does the solution enable</w:t>
            </w:r>
            <w:r w:rsidR="003F55E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enforcement of</w:t>
            </w:r>
            <w:r w:rsidR="003F55EB">
              <w:rPr>
                <w:rFonts w:ascii="Times New Roman" w:hAnsi="Times New Roman" w:cs="Times New Roman"/>
                <w:color w:val="auto"/>
              </w:rPr>
              <w:t xml:space="preserve"> unique user access accountability </w:t>
            </w:r>
            <w:r>
              <w:rPr>
                <w:rFonts w:ascii="Times New Roman" w:hAnsi="Times New Roman" w:cs="Times New Roman"/>
                <w:color w:val="auto"/>
              </w:rPr>
              <w:t>when:</w:t>
            </w:r>
          </w:p>
          <w:p w14:paraId="6A3AFB10" w14:textId="2E7C5B98" w:rsidR="003F55EB" w:rsidRPr="006066E1" w:rsidRDefault="003F55EB" w:rsidP="0084350E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D</w:t>
            </w:r>
            <w:r w:rsidRPr="009E0DE4">
              <w:rPr>
                <w:rFonts w:ascii="Times New Roman" w:hAnsi="Times New Roman" w:cs="Times New Roman"/>
                <w:color w:val="auto"/>
              </w:rPr>
              <w:t xml:space="preserve">etecting any </w:t>
            </w:r>
            <w:r>
              <w:rPr>
                <w:rFonts w:ascii="Times New Roman" w:hAnsi="Times New Roman" w:cs="Times New Roman"/>
                <w:color w:val="auto"/>
              </w:rPr>
              <w:t xml:space="preserve">potentially </w:t>
            </w:r>
            <w:r w:rsidRPr="009E0DE4">
              <w:rPr>
                <w:rFonts w:ascii="Times New Roman" w:hAnsi="Times New Roman" w:cs="Times New Roman"/>
                <w:color w:val="auto"/>
              </w:rPr>
              <w:t>suspicious network behaviours or file integrity anomalies</w:t>
            </w:r>
            <w:r>
              <w:rPr>
                <w:rFonts w:ascii="Times New Roman" w:hAnsi="Times New Roman" w:cs="Times New Roman"/>
                <w:color w:val="auto"/>
              </w:rPr>
              <w:t xml:space="preserve"> in both cloud and local network</w:t>
            </w:r>
            <w:r w:rsidR="000B61F9">
              <w:rPr>
                <w:rFonts w:ascii="Times New Roman" w:hAnsi="Times New Roman" w:cs="Times New Roman"/>
                <w:color w:val="auto"/>
              </w:rPr>
              <w:t xml:space="preserve"> (e.g. </w:t>
            </w:r>
            <w:r w:rsidR="00B348C7">
              <w:rPr>
                <w:rFonts w:ascii="Times New Roman" w:hAnsi="Times New Roman" w:cs="Times New Roman"/>
                <w:color w:val="auto"/>
              </w:rPr>
              <w:t>IDS, SIEM, antivirus solution</w:t>
            </w:r>
            <w:r w:rsidR="000B61F9">
              <w:rPr>
                <w:rFonts w:ascii="Times New Roman" w:hAnsi="Times New Roman" w:cs="Times New Roman"/>
                <w:color w:val="auto"/>
              </w:rPr>
              <w:t>, etc.)</w:t>
            </w:r>
          </w:p>
          <w:p w14:paraId="669F05D5" w14:textId="77777777" w:rsidR="003F55EB" w:rsidRDefault="003F55EB" w:rsidP="0084350E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E0DE4">
              <w:rPr>
                <w:rFonts w:ascii="Times New Roman" w:hAnsi="Times New Roman" w:cs="Times New Roman"/>
                <w:color w:val="auto"/>
              </w:rPr>
              <w:t>Supporting forensic investigative capabilities in the event of a security breach</w:t>
            </w:r>
          </w:p>
          <w:p w14:paraId="353285B4" w14:textId="57FFF3B6" w:rsidR="00F67A1E" w:rsidRDefault="00F67A1E" w:rsidP="004A73B8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</w:p>
          <w:p w14:paraId="6DB016EE" w14:textId="3B513387" w:rsidR="004A73B8" w:rsidRPr="006D4FC3" w:rsidRDefault="004A73B8" w:rsidP="004A73B8">
            <w:pPr>
              <w:pStyle w:val="Default"/>
              <w:snapToGrid w:val="0"/>
              <w:spacing w:line="240" w:lineRule="exact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55EB" w:rsidRPr="006D4FC3" w14:paraId="10512777" w14:textId="77777777" w:rsidTr="000930C1">
        <w:trPr>
          <w:cantSplit/>
          <w:trHeight w:val="1728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BF47182" w14:textId="77777777" w:rsidR="003F55EB" w:rsidRPr="006D4FC3" w:rsidRDefault="003F55EB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2BB36597" w14:textId="77777777" w:rsidR="003F55EB" w:rsidRPr="006D4FC3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D11C6" w14:textId="6D5A2FE8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53AF8A15" w14:textId="77777777" w:rsidR="003F55EB" w:rsidRPr="00861793" w:rsidRDefault="003F55EB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F55EB" w:rsidRPr="006D4FC3" w14:paraId="2C794629" w14:textId="77777777" w:rsidTr="0084350E">
        <w:trPr>
          <w:cantSplit/>
          <w:trHeight w:val="2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463BFEC" w14:textId="28142AE3" w:rsidR="003F55EB" w:rsidRPr="00142CC0" w:rsidRDefault="003F55EB" w:rsidP="0073642A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51C68358" w14:textId="77777777" w:rsidR="003F55EB" w:rsidRPr="00142CC0" w:rsidDel="0088709D" w:rsidRDefault="003F55EB" w:rsidP="00162812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9B32A" w14:textId="074EE200" w:rsidR="003F55EB" w:rsidRPr="009E0DE4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Describe how </w:t>
            </w:r>
            <w:r w:rsidR="00FC3F2A">
              <w:rPr>
                <w:rFonts w:ascii="Times New Roman" w:hAnsi="Times New Roman" w:cs="Times New Roman"/>
                <w:b/>
                <w:color w:val="auto"/>
              </w:rPr>
              <w:t xml:space="preserve">the </w:t>
            </w:r>
            <w:r w:rsidR="00DC7A47">
              <w:rPr>
                <w:rFonts w:ascii="Times New Roman" w:hAnsi="Times New Roman" w:cs="Times New Roman"/>
                <w:b/>
                <w:color w:val="auto"/>
              </w:rPr>
              <w:t>Vendor(s)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enforce </w:t>
            </w:r>
            <w:r w:rsidRPr="009E0DE4">
              <w:rPr>
                <w:rFonts w:ascii="Times New Roman" w:hAnsi="Times New Roman" w:cs="Times New Roman"/>
                <w:b/>
                <w:color w:val="auto"/>
              </w:rPr>
              <w:t xml:space="preserve">the security of cloud infrastructure and its </w:t>
            </w:r>
            <w:r>
              <w:rPr>
                <w:rFonts w:ascii="Times New Roman" w:hAnsi="Times New Roman" w:cs="Times New Roman"/>
                <w:b/>
                <w:color w:val="auto"/>
              </w:rPr>
              <w:t>VM(s)</w:t>
            </w:r>
            <w:r w:rsidR="00FC3F2A">
              <w:rPr>
                <w:rFonts w:ascii="Times New Roman" w:hAnsi="Times New Roman" w:cs="Times New Roman"/>
                <w:b/>
                <w:color w:val="auto"/>
              </w:rPr>
              <w:t xml:space="preserve"> and platforms, </w:t>
            </w:r>
            <w:r w:rsidR="005844DD">
              <w:rPr>
                <w:rFonts w:ascii="Times New Roman" w:hAnsi="Times New Roman" w:cs="Times New Roman"/>
                <w:b/>
                <w:color w:val="auto"/>
              </w:rPr>
              <w:t>especially which parties is/ are</w:t>
            </w:r>
            <w:r w:rsidR="005844DD" w:rsidRPr="005844DD">
              <w:rPr>
                <w:rFonts w:ascii="Times New Roman" w:hAnsi="Times New Roman" w:cs="Times New Roman"/>
                <w:b/>
                <w:color w:val="auto"/>
              </w:rPr>
              <w:t xml:space="preserve"> responsible </w:t>
            </w:r>
            <w:r w:rsidR="005844DD">
              <w:rPr>
                <w:rFonts w:ascii="Times New Roman" w:hAnsi="Times New Roman" w:cs="Times New Roman"/>
                <w:b/>
                <w:color w:val="auto"/>
              </w:rPr>
              <w:t xml:space="preserve">for managing the infrastructure. </w:t>
            </w:r>
            <w:r w:rsidR="005844DD" w:rsidRPr="005844DD">
              <w:rPr>
                <w:rFonts w:ascii="Times New Roman" w:hAnsi="Times New Roman" w:cs="Times New Roman"/>
                <w:b/>
                <w:color w:val="auto"/>
              </w:rPr>
              <w:t xml:space="preserve"> How do they harden their infrastructure or detect changes (authorised or unauthorised)?</w:t>
            </w:r>
            <w:r w:rsidR="005844D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br/>
            </w:r>
          </w:p>
          <w:p w14:paraId="544B372F" w14:textId="77777777" w:rsidR="003F55EB" w:rsidRPr="009E0DE4" w:rsidRDefault="003F55EB" w:rsidP="00162812">
            <w:pPr>
              <w:pStyle w:val="Default"/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Change detection</w:t>
            </w:r>
          </w:p>
          <w:p w14:paraId="6490F99D" w14:textId="56B796B0" w:rsidR="003F55EB" w:rsidRPr="009E0DE4" w:rsidRDefault="003F55EB" w:rsidP="00162812">
            <w:pPr>
              <w:pStyle w:val="Default"/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Clock synchronization</w:t>
            </w:r>
          </w:p>
          <w:p w14:paraId="28C4D953" w14:textId="77777777" w:rsidR="003F55EB" w:rsidRPr="009E0DE4" w:rsidRDefault="003F55EB" w:rsidP="00162812">
            <w:pPr>
              <w:pStyle w:val="Default"/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Compatibility of adopted vulnerability assessment tools or services</w:t>
            </w:r>
          </w:p>
          <w:p w14:paraId="22D1FE1A" w14:textId="77777777" w:rsidR="003F55EB" w:rsidRPr="009E0DE4" w:rsidRDefault="003F55EB" w:rsidP="00162812">
            <w:pPr>
              <w:pStyle w:val="Default"/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Restriction and monitoring of traffic between trusted and untrusted connections</w:t>
            </w:r>
          </w:p>
          <w:p w14:paraId="6D0DE0B8" w14:textId="77777777" w:rsidR="003F55EB" w:rsidRPr="009E0DE4" w:rsidRDefault="003F55EB" w:rsidP="00162812">
            <w:pPr>
              <w:pStyle w:val="Default"/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OS hardening, especially for ports, protocols and services</w:t>
            </w:r>
          </w:p>
          <w:p w14:paraId="4872D24D" w14:textId="77777777" w:rsidR="003F55EB" w:rsidRPr="009E0DE4" w:rsidRDefault="003F55EB" w:rsidP="00162812">
            <w:pPr>
              <w:pStyle w:val="Default"/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Access control management, including least privilege, firewalls, MFA</w:t>
            </w:r>
          </w:p>
          <w:p w14:paraId="68D9C151" w14:textId="77777777" w:rsidR="00D74132" w:rsidRDefault="003F55EB" w:rsidP="00162812">
            <w:pPr>
              <w:pStyle w:val="Default"/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Access restriction to utility programs or diagnostic and configuration ports</w:t>
            </w:r>
          </w:p>
          <w:p w14:paraId="694C3AD1" w14:textId="493DF480" w:rsidR="003F55EB" w:rsidRPr="00CA32BF" w:rsidRDefault="003F55EB" w:rsidP="00162812">
            <w:pPr>
              <w:pStyle w:val="Default"/>
              <w:numPr>
                <w:ilvl w:val="0"/>
                <w:numId w:val="1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br/>
            </w:r>
          </w:p>
        </w:tc>
      </w:tr>
      <w:tr w:rsidR="003F55EB" w:rsidRPr="006D4FC3" w14:paraId="7EEB590D" w14:textId="77777777" w:rsidTr="000930C1">
        <w:trPr>
          <w:cantSplit/>
          <w:trHeight w:val="931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43854B64" w14:textId="77777777" w:rsidR="003F55EB" w:rsidRPr="00142CC0" w:rsidRDefault="003F55EB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6BAA1384" w14:textId="77777777" w:rsidR="003F55EB" w:rsidRPr="00142CC0" w:rsidDel="0088709D" w:rsidRDefault="003F55EB" w:rsidP="00984979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BA723" w14:textId="617141B9" w:rsidR="003F55EB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1807D10B" w14:textId="77777777" w:rsidR="003F55EB" w:rsidRPr="008C627D" w:rsidRDefault="003F55E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147C74C9" w14:textId="77777777" w:rsidTr="000930C1">
        <w:trPr>
          <w:cantSplit/>
          <w:trHeight w:val="1189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6CD8A65" w14:textId="77777777" w:rsidR="00D956A8" w:rsidRDefault="00D956A8" w:rsidP="0084350E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6B11">
              <w:rPr>
                <w:rFonts w:ascii="Times New Roman" w:hAnsi="Times New Roman" w:cs="Times New Roman"/>
                <w:b/>
                <w:color w:val="auto"/>
              </w:rPr>
              <w:t>Identity and Access Management</w:t>
            </w:r>
          </w:p>
        </w:tc>
        <w:tc>
          <w:tcPr>
            <w:tcW w:w="227" w:type="pct"/>
            <w:vMerge w:val="restart"/>
          </w:tcPr>
          <w:p w14:paraId="26432E91" w14:textId="77777777" w:rsidR="00D956A8" w:rsidDel="0088709D" w:rsidRDefault="00D956A8" w:rsidP="00162812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8E7EC" w14:textId="1853F916" w:rsidR="005F5922" w:rsidRDefault="005F5922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5F5922">
              <w:rPr>
                <w:rFonts w:ascii="Times New Roman" w:hAnsi="Times New Roman" w:cs="Times New Roman"/>
                <w:b/>
                <w:color w:val="auto"/>
              </w:rPr>
              <w:t>Explain how identities, and user and privileged accounts are managed by the solution</w:t>
            </w:r>
            <w:r w:rsidR="00D956A8" w:rsidRPr="003B14BD"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in </w:t>
            </w:r>
            <w:r w:rsidR="00D956A8" w:rsidRPr="003B14BD">
              <w:rPr>
                <w:rFonts w:ascii="Times New Roman" w:hAnsi="Times New Roman" w:cs="Times New Roman"/>
                <w:b/>
                <w:color w:val="auto"/>
              </w:rPr>
              <w:t>particula</w:t>
            </w:r>
            <w:r>
              <w:rPr>
                <w:rFonts w:ascii="Times New Roman" w:hAnsi="Times New Roman" w:cs="Times New Roman"/>
                <w:b/>
                <w:color w:val="auto"/>
              </w:rPr>
              <w:t>r:</w:t>
            </w:r>
          </w:p>
          <w:p w14:paraId="7A5E3D66" w14:textId="68877EF5" w:rsidR="00D956A8" w:rsidRPr="003B14BD" w:rsidRDefault="00D956A8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C667243" w14:textId="20741E55" w:rsidR="00D956A8" w:rsidRDefault="005F5922" w:rsidP="00162812">
            <w:pPr>
              <w:pStyle w:val="Default"/>
              <w:numPr>
                <w:ilvl w:val="0"/>
                <w:numId w:val="17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</w:t>
            </w:r>
            <w:r w:rsidR="006E5F32">
              <w:rPr>
                <w:rFonts w:ascii="Times New Roman" w:hAnsi="Times New Roman" w:cs="Times New Roman"/>
                <w:color w:val="auto"/>
              </w:rPr>
              <w:t>ho</w:t>
            </w:r>
            <w:r>
              <w:rPr>
                <w:rFonts w:ascii="Times New Roman" w:hAnsi="Times New Roman" w:cs="Times New Roman"/>
                <w:color w:val="auto"/>
              </w:rPr>
              <w:t xml:space="preserve"> is</w:t>
            </w:r>
            <w:r w:rsidR="006E5F32">
              <w:rPr>
                <w:rFonts w:ascii="Times New Roman" w:hAnsi="Times New Roman" w:cs="Times New Roman"/>
                <w:color w:val="auto"/>
              </w:rPr>
              <w:t xml:space="preserve"> responsible for p</w:t>
            </w:r>
            <w:r w:rsidR="00D956A8" w:rsidRPr="009E0DE4">
              <w:rPr>
                <w:rFonts w:ascii="Times New Roman" w:hAnsi="Times New Roman" w:cs="Times New Roman"/>
                <w:color w:val="auto"/>
              </w:rPr>
              <w:t xml:space="preserve">rovisioning </w:t>
            </w:r>
            <w:r w:rsidR="006D452C">
              <w:rPr>
                <w:rFonts w:ascii="Times New Roman" w:hAnsi="Times New Roman" w:cs="Times New Roman"/>
                <w:color w:val="auto"/>
              </w:rPr>
              <w:t>(i.e. account creation)</w:t>
            </w:r>
            <w:r w:rsidR="00BD724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D956A8" w:rsidRPr="009E0DE4">
              <w:rPr>
                <w:rFonts w:ascii="Times New Roman" w:hAnsi="Times New Roman" w:cs="Times New Roman"/>
                <w:color w:val="auto"/>
              </w:rPr>
              <w:t xml:space="preserve">de-provisioning </w:t>
            </w:r>
            <w:r w:rsidR="006D452C">
              <w:rPr>
                <w:rFonts w:ascii="Times New Roman" w:hAnsi="Times New Roman" w:cs="Times New Roman"/>
                <w:color w:val="auto"/>
              </w:rPr>
              <w:t xml:space="preserve">(i.e. account termination) </w:t>
            </w:r>
            <w:r>
              <w:rPr>
                <w:rFonts w:ascii="Times New Roman" w:hAnsi="Times New Roman" w:cs="Times New Roman"/>
                <w:color w:val="auto"/>
              </w:rPr>
              <w:t>of</w:t>
            </w:r>
            <w:r w:rsidR="00D956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56A8" w:rsidRPr="009E0DE4">
              <w:rPr>
                <w:rFonts w:ascii="Times New Roman" w:hAnsi="Times New Roman" w:cs="Times New Roman"/>
                <w:color w:val="auto"/>
              </w:rPr>
              <w:t>user account entitlements</w:t>
            </w:r>
            <w:r w:rsidR="006E5F3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D7240">
              <w:rPr>
                <w:rFonts w:ascii="Times New Roman" w:hAnsi="Times New Roman" w:cs="Times New Roman"/>
                <w:color w:val="auto"/>
              </w:rPr>
              <w:t xml:space="preserve">as well as modification to accounts </w:t>
            </w:r>
            <w:r w:rsidR="006E5F32">
              <w:rPr>
                <w:rFonts w:ascii="Times New Roman" w:hAnsi="Times New Roman" w:cs="Times New Roman"/>
                <w:color w:val="auto"/>
              </w:rPr>
              <w:t>in this solution.</w:t>
            </w:r>
          </w:p>
          <w:p w14:paraId="774DB76E" w14:textId="4B394491" w:rsidR="00BD7240" w:rsidRDefault="00BD7240" w:rsidP="00162812">
            <w:pPr>
              <w:pStyle w:val="Default"/>
              <w:numPr>
                <w:ilvl w:val="0"/>
                <w:numId w:val="17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The process for </w:t>
            </w:r>
            <w:r w:rsidR="007241CE">
              <w:rPr>
                <w:rFonts w:ascii="Times New Roman" w:hAnsi="Times New Roman" w:cs="Times New Roman"/>
                <w:color w:val="auto"/>
              </w:rPr>
              <w:t xml:space="preserve">regular </w:t>
            </w:r>
            <w:r>
              <w:rPr>
                <w:rFonts w:ascii="Times New Roman" w:hAnsi="Times New Roman" w:cs="Times New Roman"/>
                <w:color w:val="auto"/>
              </w:rPr>
              <w:t>user profile review</w:t>
            </w:r>
            <w:r w:rsidR="005F5922">
              <w:rPr>
                <w:rFonts w:ascii="Times New Roman" w:hAnsi="Times New Roman" w:cs="Times New Roman"/>
                <w:color w:val="auto"/>
              </w:rPr>
              <w:t>s</w:t>
            </w:r>
            <w:r w:rsidR="005D72A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97CB1B2" w14:textId="6F084AC3" w:rsidR="00BD7240" w:rsidRPr="009E0DE4" w:rsidRDefault="00BD7240" w:rsidP="00162812">
            <w:pPr>
              <w:pStyle w:val="Default"/>
              <w:numPr>
                <w:ilvl w:val="0"/>
                <w:numId w:val="17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The person (with title) who are responsible for the processes in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 and (ii)</w:t>
            </w:r>
            <w:r w:rsidR="005D72A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13A1FB9" w14:textId="2002E6C3" w:rsidR="00D956A8" w:rsidRDefault="00D956A8" w:rsidP="00162812">
            <w:pPr>
              <w:pStyle w:val="Default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Business case considerations for </w:t>
            </w:r>
            <w:r w:rsidR="00B710D0" w:rsidRPr="009E0DE4">
              <w:rPr>
                <w:rFonts w:ascii="Times New Roman" w:hAnsi="Times New Roman" w:cs="Times New Roman"/>
                <w:color w:val="auto"/>
              </w:rPr>
              <w:t>critical systems</w:t>
            </w:r>
            <w:r w:rsidR="00B710D0">
              <w:rPr>
                <w:rFonts w:ascii="Times New Roman" w:hAnsi="Times New Roman" w:cs="Times New Roman"/>
                <w:color w:val="auto"/>
              </w:rPr>
              <w:t xml:space="preserve"> that would require </w:t>
            </w:r>
            <w:r w:rsidRPr="009E0DE4">
              <w:rPr>
                <w:rFonts w:ascii="Times New Roman" w:hAnsi="Times New Roman" w:cs="Times New Roman"/>
                <w:color w:val="auto"/>
              </w:rPr>
              <w:t>higher levels of assurance and MFA secrets, including emergency access</w:t>
            </w:r>
            <w:r w:rsidR="00B710D0">
              <w:rPr>
                <w:rFonts w:ascii="Times New Roman" w:hAnsi="Times New Roman" w:cs="Times New Roman"/>
                <w:color w:val="auto"/>
              </w:rPr>
              <w:t xml:space="preserve"> and </w:t>
            </w:r>
            <w:r w:rsidRPr="009E0DE4">
              <w:rPr>
                <w:rFonts w:ascii="Times New Roman" w:hAnsi="Times New Roman" w:cs="Times New Roman"/>
                <w:color w:val="auto"/>
              </w:rPr>
              <w:t>personnel redundancy</w:t>
            </w:r>
            <w:r w:rsidR="005D72AA">
              <w:rPr>
                <w:rFonts w:ascii="Times New Roman" w:hAnsi="Times New Roman" w:cs="Times New Roman"/>
                <w:color w:val="auto"/>
              </w:rPr>
              <w:t>. (</w:t>
            </w:r>
            <w:r w:rsidR="002C7906">
              <w:rPr>
                <w:rFonts w:ascii="Times New Roman" w:hAnsi="Times New Roman" w:cs="Times New Roman"/>
                <w:color w:val="auto"/>
              </w:rPr>
              <w:t xml:space="preserve">i.e. </w:t>
            </w:r>
            <w:r w:rsidR="005D72AA">
              <w:rPr>
                <w:rFonts w:ascii="Times New Roman" w:hAnsi="Times New Roman" w:cs="Times New Roman"/>
                <w:color w:val="auto"/>
              </w:rPr>
              <w:t xml:space="preserve">additional </w:t>
            </w:r>
            <w:r w:rsidR="00D42257">
              <w:rPr>
                <w:rFonts w:ascii="Times New Roman" w:hAnsi="Times New Roman" w:cs="Times New Roman"/>
                <w:color w:val="auto"/>
              </w:rPr>
              <w:t xml:space="preserve">authentication </w:t>
            </w:r>
            <w:r w:rsidR="002C7906">
              <w:rPr>
                <w:rFonts w:ascii="Times New Roman" w:hAnsi="Times New Roman" w:cs="Times New Roman"/>
                <w:color w:val="auto"/>
              </w:rPr>
              <w:t xml:space="preserve">access control </w:t>
            </w:r>
            <w:r w:rsidR="00D42257">
              <w:rPr>
                <w:rFonts w:ascii="Times New Roman" w:hAnsi="Times New Roman" w:cs="Times New Roman"/>
                <w:color w:val="auto"/>
              </w:rPr>
              <w:t>for accessing strictly confidential information, such as salary, appraisal rating, business strategic information, etc.)</w:t>
            </w:r>
          </w:p>
          <w:p w14:paraId="3DDFDC91" w14:textId="5024274F" w:rsidR="00D956A8" w:rsidRDefault="00D956A8" w:rsidP="00162812">
            <w:pPr>
              <w:pStyle w:val="Default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How Hutchison Ports is informed of any new third-party user access provisioning instances</w:t>
            </w:r>
            <w:r w:rsidR="00A25451">
              <w:rPr>
                <w:rFonts w:ascii="Times New Roman" w:hAnsi="Times New Roman" w:cs="Times New Roman"/>
                <w:color w:val="auto"/>
              </w:rPr>
              <w:t>?</w:t>
            </w:r>
          </w:p>
          <w:p w14:paraId="501D70C7" w14:textId="77777777" w:rsidR="00D956A8" w:rsidRPr="006D4FC3" w:rsidRDefault="00D956A8" w:rsidP="0084350E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A32BF" w:rsidRPr="006D4FC3" w14:paraId="74AE34B3" w14:textId="77777777" w:rsidTr="000930C1">
        <w:trPr>
          <w:cantSplit/>
          <w:trHeight w:val="144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5990B7B" w14:textId="77777777" w:rsidR="00D956A8" w:rsidRDefault="00D956A8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5B5A1399" w14:textId="77777777" w:rsidR="00D956A8" w:rsidDel="0088709D" w:rsidRDefault="00D956A8" w:rsidP="00984979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EAAFA" w14:textId="298A901C" w:rsidR="00D956A8" w:rsidRDefault="00D956A8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2CE1FCDB" w14:textId="77777777" w:rsidR="00D956A8" w:rsidRPr="003B14BD" w:rsidRDefault="00D956A8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4F6890C5" w14:textId="77777777" w:rsidTr="000930C1">
        <w:trPr>
          <w:cantSplit/>
          <w:trHeight w:val="1474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A289A62" w14:textId="77777777" w:rsidR="00D956A8" w:rsidRDefault="00D956A8" w:rsidP="0084350E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6B11">
              <w:rPr>
                <w:rFonts w:ascii="Times New Roman" w:hAnsi="Times New Roman" w:cs="Times New Roman"/>
                <w:b/>
                <w:color w:val="auto"/>
              </w:rPr>
              <w:t>Personnel Security</w:t>
            </w:r>
          </w:p>
        </w:tc>
        <w:tc>
          <w:tcPr>
            <w:tcW w:w="227" w:type="pct"/>
            <w:vMerge w:val="restart"/>
          </w:tcPr>
          <w:p w14:paraId="62B7760B" w14:textId="77777777" w:rsidR="00D956A8" w:rsidDel="0088709D" w:rsidRDefault="00D956A8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87909" w14:textId="4A7690AC" w:rsidR="00D956A8" w:rsidRDefault="005F5922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5F5922">
              <w:rPr>
                <w:rFonts w:ascii="Times New Roman" w:hAnsi="Times New Roman" w:cs="Times New Roman"/>
                <w:b/>
                <w:color w:val="auto"/>
              </w:rPr>
              <w:t>E</w:t>
            </w:r>
            <w:r w:rsidRPr="001D1A45">
              <w:rPr>
                <w:rFonts w:ascii="Times New Roman" w:hAnsi="Times New Roman" w:cs="Times New Roman"/>
                <w:b/>
                <w:color w:val="auto"/>
              </w:rPr>
              <w:t>xplain the Vendor(s) personnel security practices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and policies</w:t>
            </w:r>
            <w:r w:rsidRPr="001D1A45">
              <w:rPr>
                <w:rFonts w:ascii="Times New Roman" w:hAnsi="Times New Roman" w:cs="Times New Roman"/>
                <w:b/>
                <w:color w:val="auto"/>
              </w:rPr>
              <w:t xml:space="preserve"> that have been adopted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="00D956A8" w:rsidRPr="003B14BD">
              <w:rPr>
                <w:rFonts w:ascii="Times New Roman" w:hAnsi="Times New Roman" w:cs="Times New Roman"/>
                <w:b/>
                <w:color w:val="auto"/>
              </w:rPr>
              <w:t>includ</w:t>
            </w:r>
            <w:r>
              <w:rPr>
                <w:rFonts w:ascii="Times New Roman" w:hAnsi="Times New Roman" w:cs="Times New Roman"/>
                <w:b/>
                <w:color w:val="auto"/>
              </w:rPr>
              <w:t>ing</w:t>
            </w:r>
            <w:r w:rsidR="00D956A8" w:rsidRPr="003B14BD">
              <w:rPr>
                <w:rFonts w:ascii="Times New Roman" w:hAnsi="Times New Roman" w:cs="Times New Roman"/>
                <w:b/>
                <w:color w:val="auto"/>
              </w:rPr>
              <w:t xml:space="preserve"> standards for the following topics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18881D79" w14:textId="77777777" w:rsidR="00D956A8" w:rsidRDefault="00D956A8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8DF5E35" w14:textId="3BD35D2C" w:rsidR="00D956A8" w:rsidRPr="009E0DE4" w:rsidRDefault="00D956A8" w:rsidP="00162812">
            <w:pPr>
              <w:pStyle w:val="Default"/>
              <w:numPr>
                <w:ilvl w:val="0"/>
                <w:numId w:val="1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Background verification proportionate to </w:t>
            </w:r>
            <w:r w:rsidR="004B18DF">
              <w:rPr>
                <w:rFonts w:ascii="Times New Roman" w:hAnsi="Times New Roman" w:cs="Times New Roman"/>
                <w:color w:val="auto"/>
              </w:rPr>
              <w:t xml:space="preserve">business requirements and </w:t>
            </w:r>
            <w:r w:rsidRPr="009E0DE4">
              <w:rPr>
                <w:rFonts w:ascii="Times New Roman" w:hAnsi="Times New Roman" w:cs="Times New Roman"/>
                <w:color w:val="auto"/>
              </w:rPr>
              <w:t>data classification</w:t>
            </w:r>
          </w:p>
          <w:p w14:paraId="6C2DFA62" w14:textId="4198F68B" w:rsidR="00D956A8" w:rsidRPr="009E0DE4" w:rsidRDefault="00D956A8" w:rsidP="00162812">
            <w:pPr>
              <w:pStyle w:val="Default"/>
              <w:numPr>
                <w:ilvl w:val="0"/>
                <w:numId w:val="1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 xml:space="preserve">Clause(s) for adherence to </w:t>
            </w:r>
            <w:r w:rsidR="005F5922">
              <w:rPr>
                <w:rFonts w:ascii="Times New Roman" w:hAnsi="Times New Roman" w:cs="Times New Roman"/>
                <w:color w:val="auto"/>
              </w:rPr>
              <w:t>i</w:t>
            </w:r>
            <w:r w:rsidRPr="009E0DE4">
              <w:rPr>
                <w:rFonts w:ascii="Times New Roman" w:hAnsi="Times New Roman" w:cs="Times New Roman"/>
                <w:color w:val="auto"/>
              </w:rPr>
              <w:t>nformation security policies in employment contracts</w:t>
            </w:r>
          </w:p>
          <w:p w14:paraId="3AEB675B" w14:textId="77777777" w:rsidR="00D956A8" w:rsidRPr="00B710D0" w:rsidRDefault="00D956A8" w:rsidP="00162812">
            <w:pPr>
              <w:pStyle w:val="Default"/>
              <w:numPr>
                <w:ilvl w:val="0"/>
                <w:numId w:val="1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9E0DE4">
              <w:rPr>
                <w:rFonts w:ascii="Times New Roman" w:hAnsi="Times New Roman" w:cs="Times New Roman"/>
                <w:color w:val="auto"/>
              </w:rPr>
              <w:t>Regular security awareness training</w:t>
            </w:r>
          </w:p>
          <w:p w14:paraId="73E8DB4F" w14:textId="77777777" w:rsidR="00D956A8" w:rsidRPr="00B710D0" w:rsidRDefault="00D956A8" w:rsidP="00162812">
            <w:pPr>
              <w:pStyle w:val="Default"/>
              <w:numPr>
                <w:ilvl w:val="0"/>
                <w:numId w:val="1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710D0">
              <w:rPr>
                <w:rFonts w:ascii="Times New Roman" w:hAnsi="Times New Roman" w:cs="Times New Roman"/>
                <w:color w:val="auto"/>
              </w:rPr>
              <w:t>Return of company assets upon termination</w:t>
            </w:r>
          </w:p>
          <w:p w14:paraId="6F4BF0FA" w14:textId="79F78391" w:rsidR="00B710D0" w:rsidRPr="000E62DA" w:rsidRDefault="00D956A8" w:rsidP="00162812">
            <w:pPr>
              <w:pStyle w:val="Default"/>
              <w:numPr>
                <w:ilvl w:val="0"/>
                <w:numId w:val="18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B710D0">
              <w:rPr>
                <w:rFonts w:ascii="Times New Roman" w:hAnsi="Times New Roman" w:cs="Times New Roman"/>
                <w:color w:val="auto"/>
              </w:rPr>
              <w:t>Signing of NDA upon termination</w:t>
            </w:r>
            <w:r w:rsidR="00FB7E1C" w:rsidRPr="00B710D0">
              <w:rPr>
                <w:rFonts w:ascii="Times New Roman" w:hAnsi="Times New Roman" w:cs="Times New Roman"/>
                <w:color w:val="auto"/>
              </w:rPr>
              <w:t>. Please indicate the section number if this is included in the service agreement.</w:t>
            </w:r>
            <w:r w:rsidR="00B710D0" w:rsidRPr="00B710D0">
              <w:rPr>
                <w:rFonts w:ascii="Times New Roman" w:hAnsi="Times New Roman" w:cs="Times New Roman"/>
                <w:color w:val="auto"/>
              </w:rPr>
              <w:br/>
            </w:r>
          </w:p>
        </w:tc>
      </w:tr>
      <w:tr w:rsidR="00CA32BF" w:rsidRPr="006D4FC3" w14:paraId="3325E0DE" w14:textId="77777777" w:rsidTr="000930C1">
        <w:trPr>
          <w:cantSplit/>
          <w:trHeight w:val="144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986A968" w14:textId="77777777" w:rsidR="00D956A8" w:rsidRDefault="00D956A8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3E1E04CD" w14:textId="77777777" w:rsidR="00D956A8" w:rsidDel="0088709D" w:rsidRDefault="00D956A8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AF66E" w14:textId="17A8614F" w:rsidR="00D956A8" w:rsidRDefault="00D956A8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59BC9826" w14:textId="77777777" w:rsidR="00D956A8" w:rsidRPr="003B14BD" w:rsidRDefault="00D956A8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7E3DCBB6" w14:textId="77777777" w:rsidTr="000930C1">
        <w:trPr>
          <w:cantSplit/>
          <w:trHeight w:val="403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13F4DBC" w14:textId="03CD2CB3" w:rsidR="005A21D6" w:rsidRPr="006D4FC3" w:rsidRDefault="005A21D6" w:rsidP="0084350E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7160E">
              <w:rPr>
                <w:rFonts w:ascii="Times New Roman" w:hAnsi="Times New Roman" w:cs="Times New Roman"/>
                <w:b/>
                <w:color w:val="auto"/>
              </w:rPr>
              <w:t>Business Continuity and Incident Response</w:t>
            </w:r>
          </w:p>
        </w:tc>
        <w:tc>
          <w:tcPr>
            <w:tcW w:w="227" w:type="pct"/>
            <w:vMerge w:val="restart"/>
          </w:tcPr>
          <w:p w14:paraId="4459E1DA" w14:textId="78F8DEB9" w:rsidR="005A21D6" w:rsidRPr="006D4FC3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68CE9" w14:textId="3C2C983A" w:rsidR="00E078C5" w:rsidRDefault="009B4BFE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9B4BFE">
              <w:rPr>
                <w:rFonts w:ascii="Times New Roman" w:hAnsi="Times New Roman" w:cs="Times New Roman"/>
                <w:b/>
                <w:color w:val="auto"/>
              </w:rPr>
              <w:t>Explain what control(s) or mechanism(s) are in place to meet Hutchison Ports resilience requirements (e.g. can the Vendor(s) guarantee the system will be available if required in an emergency?).</w:t>
            </w:r>
            <w:r w:rsidR="005A21D6" w:rsidRPr="00DC48F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E0AA393" w14:textId="77777777" w:rsidR="00E078C5" w:rsidRDefault="00E078C5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AE97A97" w14:textId="6E2E22FB" w:rsidR="005A21D6" w:rsidRPr="001D1A45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1D1A45">
              <w:rPr>
                <w:rFonts w:ascii="Times New Roman" w:hAnsi="Times New Roman" w:cs="Times New Roman"/>
                <w:i/>
                <w:color w:val="auto"/>
              </w:rPr>
              <w:t xml:space="preserve">An example of emergency situation would be the </w:t>
            </w:r>
            <w:r w:rsidR="00DC7A47" w:rsidRPr="001D1A45">
              <w:rPr>
                <w:rFonts w:ascii="Times New Roman" w:hAnsi="Times New Roman" w:cs="Times New Roman"/>
                <w:i/>
                <w:color w:val="auto"/>
              </w:rPr>
              <w:t>Vendor(s)</w:t>
            </w:r>
            <w:r w:rsidRPr="001D1A45">
              <w:rPr>
                <w:rFonts w:ascii="Times New Roman" w:hAnsi="Times New Roman" w:cs="Times New Roman"/>
                <w:i/>
                <w:color w:val="auto"/>
              </w:rPr>
              <w:t xml:space="preserve"> suffering from major data loss.</w:t>
            </w:r>
          </w:p>
          <w:p w14:paraId="5A6560C2" w14:textId="77777777" w:rsidR="005A21D6" w:rsidRPr="006D4FC3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BF" w:rsidRPr="006D4FC3" w14:paraId="4A16E985" w14:textId="77777777" w:rsidTr="000930C1">
        <w:trPr>
          <w:cantSplit/>
          <w:trHeight w:val="1296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E6C7B38" w14:textId="77777777" w:rsidR="005A21D6" w:rsidRPr="0087160E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42BFE265" w14:textId="77777777" w:rsidR="005A21D6" w:rsidRPr="006D4FC3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33A81" w14:textId="6AE75349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565D085E" w14:textId="77777777" w:rsidR="005A21D6" w:rsidRPr="00DC48F7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74602589" w14:textId="77777777" w:rsidTr="001D1A45">
        <w:trPr>
          <w:cantSplit/>
          <w:trHeight w:val="4242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55B7FDEF" w14:textId="77777777" w:rsidR="005A21D6" w:rsidRPr="00142CC0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209CA999" w14:textId="77777777" w:rsidR="005A21D6" w:rsidRPr="00142CC0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B462F" w14:textId="1327DC79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9C632E">
              <w:rPr>
                <w:rFonts w:ascii="Times New Roman" w:hAnsi="Times New Roman" w:cs="Times New Roman"/>
                <w:b/>
                <w:color w:val="auto"/>
              </w:rPr>
              <w:t xml:space="preserve">Explain if the </w:t>
            </w:r>
            <w:r w:rsidR="00DC7A47">
              <w:rPr>
                <w:rFonts w:ascii="Times New Roman" w:hAnsi="Times New Roman" w:cs="Times New Roman"/>
                <w:b/>
                <w:color w:val="auto"/>
              </w:rPr>
              <w:t>Vendor(s)</w:t>
            </w:r>
            <w:r w:rsidRPr="009C632E">
              <w:rPr>
                <w:rFonts w:ascii="Times New Roman" w:hAnsi="Times New Roman" w:cs="Times New Roman"/>
                <w:b/>
                <w:color w:val="auto"/>
              </w:rPr>
              <w:t xml:space="preserve"> has a defined and documented method for determining the impact of any disruption to Hutchison Ports. If so, please indicate if the following are covered</w:t>
            </w:r>
            <w:r w:rsidR="009B4BFE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4CD5DCBE" w14:textId="77777777" w:rsidR="00CA32BF" w:rsidRPr="009C632E" w:rsidRDefault="00CA32BF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3A059BB" w14:textId="37521606" w:rsidR="005A21D6" w:rsidRPr="001A7E3E" w:rsidRDefault="005A21D6" w:rsidP="00B9035C">
            <w:pPr>
              <w:pStyle w:val="Default"/>
              <w:numPr>
                <w:ilvl w:val="0"/>
                <w:numId w:val="3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Identify critical products and services</w:t>
            </w:r>
          </w:p>
          <w:p w14:paraId="199F40EA" w14:textId="7682E625" w:rsidR="005A21D6" w:rsidRPr="001A7E3E" w:rsidRDefault="005A21D6" w:rsidP="00B9035C">
            <w:pPr>
              <w:pStyle w:val="Default"/>
              <w:numPr>
                <w:ilvl w:val="0"/>
                <w:numId w:val="3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Identify all dependencies, including processes, applications, business partners, and third party service providers</w:t>
            </w:r>
          </w:p>
          <w:p w14:paraId="0D8A0CA7" w14:textId="0896B415" w:rsidR="005A21D6" w:rsidRPr="001A7E3E" w:rsidRDefault="005A21D6" w:rsidP="00B9035C">
            <w:pPr>
              <w:pStyle w:val="Default"/>
              <w:numPr>
                <w:ilvl w:val="0"/>
                <w:numId w:val="3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Understand threats to critical products and services</w:t>
            </w:r>
          </w:p>
          <w:p w14:paraId="04142CA0" w14:textId="6544C58C" w:rsidR="005A21D6" w:rsidRPr="001A7E3E" w:rsidRDefault="005A21D6" w:rsidP="00B9035C">
            <w:pPr>
              <w:pStyle w:val="Default"/>
              <w:numPr>
                <w:ilvl w:val="0"/>
                <w:numId w:val="3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Determine impacts resulting from planned or unplanned disruptions and how these vary over time</w:t>
            </w:r>
          </w:p>
          <w:p w14:paraId="1500B452" w14:textId="2FE0608D" w:rsidR="005A21D6" w:rsidRPr="001A7E3E" w:rsidRDefault="005A21D6" w:rsidP="00B9035C">
            <w:pPr>
              <w:pStyle w:val="Default"/>
              <w:numPr>
                <w:ilvl w:val="0"/>
                <w:numId w:val="3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Establish the maximum tolerable period for disruption</w:t>
            </w:r>
          </w:p>
          <w:p w14:paraId="5712581F" w14:textId="6D6555C6" w:rsidR="005A21D6" w:rsidRPr="001A7E3E" w:rsidRDefault="005A21D6" w:rsidP="00B9035C">
            <w:pPr>
              <w:pStyle w:val="Default"/>
              <w:numPr>
                <w:ilvl w:val="0"/>
                <w:numId w:val="3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Establish priorities for recovery</w:t>
            </w:r>
          </w:p>
          <w:p w14:paraId="714F2F7E" w14:textId="25139B70" w:rsidR="005A21D6" w:rsidRPr="001A7E3E" w:rsidRDefault="005A21D6" w:rsidP="00B9035C">
            <w:pPr>
              <w:pStyle w:val="Default"/>
              <w:numPr>
                <w:ilvl w:val="0"/>
                <w:numId w:val="3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Establish recovery time objectives (RTO) for resumption of critical products and services within their maximum tolerable period of disruption</w:t>
            </w:r>
            <w:r w:rsidR="007768FD">
              <w:rPr>
                <w:rFonts w:ascii="Times New Roman" w:hAnsi="Times New Roman" w:cs="Times New Roman"/>
                <w:color w:val="auto"/>
              </w:rPr>
              <w:t xml:space="preserve"> (i.e. in SLA)</w:t>
            </w:r>
          </w:p>
          <w:p w14:paraId="693D1B80" w14:textId="7DAA8E52" w:rsidR="005A21D6" w:rsidRDefault="005A21D6" w:rsidP="00B9035C">
            <w:pPr>
              <w:pStyle w:val="Default"/>
              <w:numPr>
                <w:ilvl w:val="0"/>
                <w:numId w:val="3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Estimate the resources required for resumption</w:t>
            </w:r>
          </w:p>
          <w:p w14:paraId="43E756B8" w14:textId="77777777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CE69147" w14:textId="5FF4F421" w:rsidR="00DF11CC" w:rsidRPr="001D1A45" w:rsidRDefault="00D83497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1A45">
              <w:rPr>
                <w:rFonts w:ascii="Times New Roman" w:hAnsi="Times New Roman" w:cs="Times New Roman"/>
                <w:i/>
                <w:color w:val="auto"/>
              </w:rPr>
              <w:t>If applicable, please indicate the relevant sections when included in the service agreement.</w:t>
            </w:r>
          </w:p>
        </w:tc>
      </w:tr>
      <w:tr w:rsidR="00CA32BF" w:rsidRPr="006D4FC3" w14:paraId="65D9136D" w14:textId="77777777" w:rsidTr="000930C1">
        <w:trPr>
          <w:cantSplit/>
          <w:trHeight w:val="1296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64F76C8" w14:textId="77777777" w:rsidR="005A21D6" w:rsidRPr="00142CC0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318C88DC" w14:textId="77777777" w:rsidR="005A21D6" w:rsidRPr="00142CC0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20FAF" w14:textId="5962CF36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776B2E38" w14:textId="77777777" w:rsidR="005A21D6" w:rsidRPr="009C632E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304CBA5D" w14:textId="77777777" w:rsidTr="000930C1">
        <w:trPr>
          <w:cantSplit/>
          <w:trHeight w:val="576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D347C93" w14:textId="77777777" w:rsidR="005A21D6" w:rsidRPr="001A7E3E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27" w:type="pct"/>
            <w:vMerge w:val="restart"/>
          </w:tcPr>
          <w:p w14:paraId="2097467B" w14:textId="2D196D79" w:rsidR="005A21D6" w:rsidRPr="006D4FC3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A4106" w14:textId="7B41D9A2" w:rsidR="005A21D6" w:rsidRDefault="009B4BFE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9B4BFE">
              <w:rPr>
                <w:rFonts w:ascii="Times New Roman" w:hAnsi="Times New Roman" w:cs="Times New Roman"/>
                <w:b/>
                <w:color w:val="auto"/>
              </w:rPr>
              <w:t>Explain the business continuity management practices adopted by the Vendor(s)</w:t>
            </w:r>
            <w:r>
              <w:rPr>
                <w:rFonts w:ascii="Times New Roman" w:hAnsi="Times New Roman" w:cs="Times New Roman"/>
                <w:b/>
                <w:color w:val="auto"/>
              </w:rPr>
              <w:t>, e.g.:</w:t>
            </w:r>
            <w:r w:rsidR="005A21D6" w:rsidRPr="009C632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42D89BB" w14:textId="77777777" w:rsidR="00CA32BF" w:rsidRPr="009C632E" w:rsidRDefault="00CA32BF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33D4138" w14:textId="66E36558" w:rsidR="005A21D6" w:rsidRPr="001A7E3E" w:rsidRDefault="009B4BFE" w:rsidP="00162812">
            <w:pPr>
              <w:pStyle w:val="Default"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 B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 xml:space="preserve">usiness </w:t>
            </w:r>
            <w:r>
              <w:rPr>
                <w:rFonts w:ascii="Times New Roman" w:hAnsi="Times New Roman" w:cs="Times New Roman"/>
                <w:color w:val="auto"/>
              </w:rPr>
              <w:t>C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 xml:space="preserve">ontinuity </w:t>
            </w:r>
            <w:r>
              <w:rPr>
                <w:rFonts w:ascii="Times New Roman" w:hAnsi="Times New Roman" w:cs="Times New Roman"/>
                <w:color w:val="auto"/>
              </w:rPr>
              <w:t>P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 xml:space="preserve">lan ("BCP") </w:t>
            </w:r>
            <w:r>
              <w:rPr>
                <w:rFonts w:ascii="Times New Roman" w:hAnsi="Times New Roman" w:cs="Times New Roman"/>
                <w:color w:val="auto"/>
              </w:rPr>
              <w:t>is in place and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 xml:space="preserve"> regular</w:t>
            </w:r>
            <w:r>
              <w:rPr>
                <w:rFonts w:ascii="Times New Roman" w:hAnsi="Times New Roman" w:cs="Times New Roman"/>
                <w:color w:val="auto"/>
              </w:rPr>
              <w:t>ly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 xml:space="preserve"> review</w:t>
            </w:r>
            <w:r>
              <w:rPr>
                <w:rFonts w:ascii="Times New Roman" w:hAnsi="Times New Roman" w:cs="Times New Roman"/>
                <w:color w:val="auto"/>
              </w:rPr>
              <w:t>ed</w:t>
            </w:r>
          </w:p>
          <w:p w14:paraId="1F3C4C1D" w14:textId="567CC416" w:rsidR="005A21D6" w:rsidRDefault="005A21D6" w:rsidP="00162812">
            <w:pPr>
              <w:pStyle w:val="Default"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 xml:space="preserve">BCP takes into consideration environmental risks </w:t>
            </w:r>
            <w:r w:rsidR="009B4BFE">
              <w:rPr>
                <w:rFonts w:ascii="Times New Roman" w:hAnsi="Times New Roman" w:cs="Times New Roman"/>
                <w:color w:val="auto"/>
              </w:rPr>
              <w:t>at</w:t>
            </w:r>
            <w:r w:rsidR="009B4BFE"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A7E3E">
              <w:rPr>
                <w:rFonts w:ascii="Times New Roman" w:hAnsi="Times New Roman" w:cs="Times New Roman"/>
                <w:color w:val="auto"/>
              </w:rPr>
              <w:t>physical operation sites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D9060B3" w14:textId="0B7B5A5C" w:rsidR="005A21D6" w:rsidRPr="008C627D" w:rsidRDefault="005A21D6" w:rsidP="00162812">
            <w:pPr>
              <w:pStyle w:val="Default"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BCP drill</w:t>
            </w:r>
            <w:r w:rsidR="009B4BFE">
              <w:rPr>
                <w:rFonts w:ascii="Times New Roman" w:hAnsi="Times New Roman" w:cs="Times New Roman"/>
                <w:color w:val="auto"/>
              </w:rPr>
              <w:t>s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B4BFE">
              <w:rPr>
                <w:rFonts w:ascii="Times New Roman" w:hAnsi="Times New Roman" w:cs="Times New Roman"/>
                <w:color w:val="auto"/>
              </w:rPr>
              <w:t>are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carried out on </w:t>
            </w:r>
            <w:r w:rsidR="000E62DA" w:rsidRPr="001A7E3E">
              <w:rPr>
                <w:rFonts w:ascii="Times New Roman" w:hAnsi="Times New Roman" w:cs="Times New Roman"/>
                <w:color w:val="auto"/>
              </w:rPr>
              <w:t xml:space="preserve">at least </w:t>
            </w:r>
            <w:r w:rsidRPr="001A7E3E">
              <w:rPr>
                <w:rFonts w:ascii="Times New Roman" w:hAnsi="Times New Roman" w:cs="Times New Roman"/>
                <w:color w:val="auto"/>
              </w:rPr>
              <w:t>an annual basis</w:t>
            </w:r>
          </w:p>
          <w:p w14:paraId="769E41BC" w14:textId="77777777" w:rsidR="005A21D6" w:rsidRPr="006D4FC3" w:rsidRDefault="005A21D6" w:rsidP="0084350E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BF" w:rsidRPr="006D4FC3" w14:paraId="45911B15" w14:textId="77777777" w:rsidTr="000930C1">
        <w:trPr>
          <w:cantSplit/>
          <w:trHeight w:val="1152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D32B248" w14:textId="77777777" w:rsidR="005A21D6" w:rsidRPr="009C632E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27" w:type="pct"/>
            <w:vMerge/>
          </w:tcPr>
          <w:p w14:paraId="5CEE4467" w14:textId="77777777" w:rsidR="005A21D6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1F9A7" w14:textId="551FE5BD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3BC311DD" w14:textId="77777777" w:rsidR="005A21D6" w:rsidRPr="009C632E" w:rsidRDefault="005A21D6" w:rsidP="0084350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1D4EF7B7" w14:textId="77777777" w:rsidTr="000930C1">
        <w:trPr>
          <w:cantSplit/>
          <w:trHeight w:val="938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E6D8317" w14:textId="78CB46B9" w:rsidR="005A21D6" w:rsidRPr="006D4FC3" w:rsidRDefault="005A21D6" w:rsidP="0084350E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6B11">
              <w:rPr>
                <w:rFonts w:ascii="Times New Roman" w:hAnsi="Times New Roman" w:cs="Times New Roman"/>
                <w:b/>
                <w:color w:val="auto"/>
              </w:rPr>
              <w:t>GRC and Audit</w:t>
            </w:r>
          </w:p>
        </w:tc>
        <w:tc>
          <w:tcPr>
            <w:tcW w:w="227" w:type="pct"/>
            <w:vMerge w:val="restart"/>
          </w:tcPr>
          <w:p w14:paraId="23809674" w14:textId="77777777" w:rsidR="005A21D6" w:rsidRPr="006D4FC3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F24EA" w14:textId="0B69962F" w:rsidR="005A21D6" w:rsidRDefault="009B4BFE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Is</w:t>
            </w:r>
            <w:r w:rsidRPr="009B4BF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a security control framework</w:t>
            </w:r>
            <w:r w:rsidRPr="009B4BFE">
              <w:rPr>
                <w:rFonts w:ascii="Times New Roman" w:hAnsi="Times New Roman" w:cs="Times New Roman"/>
                <w:b/>
                <w:color w:val="auto"/>
              </w:rPr>
              <w:t xml:space="preserve"> maintained by the Vendor(s)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that includes identifying and </w:t>
            </w:r>
            <w:r w:rsidRPr="009B4BFE">
              <w:rPr>
                <w:rFonts w:ascii="Times New Roman" w:hAnsi="Times New Roman" w:cs="Times New Roman"/>
                <w:b/>
                <w:color w:val="auto"/>
              </w:rPr>
              <w:t>maintaining compliance to any identified regulations</w:t>
            </w:r>
            <w:r>
              <w:rPr>
                <w:rFonts w:ascii="Times New Roman" w:hAnsi="Times New Roman" w:cs="Times New Roman"/>
                <w:b/>
                <w:color w:val="auto"/>
              </w:rPr>
              <w:t>, e.g.:</w:t>
            </w:r>
          </w:p>
          <w:p w14:paraId="24152E7A" w14:textId="77777777" w:rsidR="00CA32BF" w:rsidRPr="00331C5F" w:rsidRDefault="00CA32BF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EB80A89" w14:textId="7840CF92" w:rsidR="005A21D6" w:rsidRPr="001A7E3E" w:rsidRDefault="00DC7A47" w:rsidP="00162812">
            <w:pPr>
              <w:pStyle w:val="Default"/>
              <w:numPr>
                <w:ilvl w:val="0"/>
                <w:numId w:val="15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Vendor(s)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 xml:space="preserve"> maintains a control framework which captures standards, regulatory</w:t>
            </w:r>
            <w:r w:rsidR="00FA0B28">
              <w:rPr>
                <w:rFonts w:ascii="Times New Roman" w:hAnsi="Times New Roman" w:cs="Times New Roman"/>
                <w:color w:val="auto"/>
              </w:rPr>
              <w:t xml:space="preserve"> (e.g. GDPR</w:t>
            </w:r>
            <w:r w:rsidR="0082396F">
              <w:rPr>
                <w:rFonts w:ascii="Times New Roman" w:hAnsi="Times New Roman" w:cs="Times New Roman"/>
                <w:color w:val="auto"/>
              </w:rPr>
              <w:t xml:space="preserve">, PCI DSS </w:t>
            </w:r>
            <w:r w:rsidR="00FA0B28">
              <w:rPr>
                <w:rFonts w:ascii="Times New Roman" w:hAnsi="Times New Roman" w:cs="Times New Roman"/>
                <w:color w:val="auto"/>
              </w:rPr>
              <w:t>compliance, etc)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>, legal and statutory requirements relevant to their business needs</w:t>
            </w:r>
          </w:p>
          <w:p w14:paraId="69F1ABF4" w14:textId="3FE51467" w:rsidR="005A21D6" w:rsidRPr="001A7E3E" w:rsidRDefault="00BB2BE6" w:rsidP="00162812">
            <w:pPr>
              <w:pStyle w:val="Default"/>
              <w:numPr>
                <w:ilvl w:val="0"/>
                <w:numId w:val="15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Accountable business role(s) </w:t>
            </w:r>
            <w:r w:rsidR="003302EF">
              <w:rPr>
                <w:rFonts w:ascii="Times New Roman" w:hAnsi="Times New Roman" w:cs="Times New Roman"/>
                <w:color w:val="auto"/>
              </w:rPr>
              <w:t>(Vendor</w:t>
            </w:r>
            <w:r w:rsidR="001037AE">
              <w:rPr>
                <w:rFonts w:ascii="Times New Roman" w:hAnsi="Times New Roman" w:cs="Times New Roman"/>
                <w:color w:val="auto"/>
              </w:rPr>
              <w:t>’s</w:t>
            </w:r>
            <w:r w:rsidR="003302EF">
              <w:rPr>
                <w:rFonts w:ascii="Times New Roman" w:hAnsi="Times New Roman" w:cs="Times New Roman"/>
                <w:color w:val="auto"/>
              </w:rPr>
              <w:t xml:space="preserve"> Legal Department) </w:t>
            </w:r>
            <w:r w:rsidRPr="00BB2BE6">
              <w:rPr>
                <w:rFonts w:ascii="Times New Roman" w:hAnsi="Times New Roman" w:cs="Times New Roman"/>
                <w:color w:val="auto"/>
              </w:rPr>
              <w:t xml:space="preserve">review the </w:t>
            </w:r>
            <w:r w:rsidRPr="001C7C5F">
              <w:rPr>
                <w:rFonts w:ascii="Times New Roman" w:hAnsi="Times New Roman" w:cs="Times New Roman"/>
                <w:color w:val="auto"/>
              </w:rPr>
              <w:t>information security policy</w:t>
            </w:r>
            <w:r>
              <w:rPr>
                <w:rFonts w:ascii="Times New Roman" w:hAnsi="Times New Roman" w:cs="Times New Roman"/>
                <w:color w:val="auto"/>
              </w:rPr>
              <w:t xml:space="preserve"> at planned intervals</w:t>
            </w:r>
            <w:r w:rsidR="001C7C5F">
              <w:rPr>
                <w:rFonts w:ascii="Times New Roman" w:hAnsi="Times New Roman" w:cs="Times New Roman"/>
                <w:color w:val="auto"/>
              </w:rPr>
              <w:t>, such as the governance in GDPR</w:t>
            </w:r>
          </w:p>
          <w:p w14:paraId="47E452F2" w14:textId="7F461907" w:rsidR="005A21D6" w:rsidRPr="006D4FC3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eastAsia="Arial" w:hAnsi="Times New Roman" w:cs="Times New Roman"/>
                <w:i/>
                <w:color w:val="auto"/>
                <w:kern w:val="2"/>
                <w:lang w:val="en-US"/>
              </w:rPr>
            </w:pPr>
          </w:p>
        </w:tc>
      </w:tr>
      <w:tr w:rsidR="00CA32BF" w:rsidRPr="006D4FC3" w14:paraId="5B39E1A3" w14:textId="77777777" w:rsidTr="000930C1">
        <w:trPr>
          <w:cantSplit/>
          <w:trHeight w:val="1440"/>
        </w:trPr>
        <w:tc>
          <w:tcPr>
            <w:tcW w:w="398" w:type="pct"/>
            <w:vMerge/>
            <w:shd w:val="clear" w:color="auto" w:fill="F2F2F2" w:themeFill="background1" w:themeFillShade="F2"/>
            <w:vAlign w:val="center"/>
          </w:tcPr>
          <w:p w14:paraId="29BD9755" w14:textId="63C0AE6F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6963540B" w14:textId="77777777" w:rsidR="005A21D6" w:rsidRPr="006D4FC3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7DFB3" w14:textId="29A4EE34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229C24BB" w14:textId="77777777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46F5FB66" w14:textId="77777777" w:rsidTr="000930C1">
        <w:trPr>
          <w:cantSplit/>
          <w:trHeight w:val="938"/>
        </w:trPr>
        <w:tc>
          <w:tcPr>
            <w:tcW w:w="398" w:type="pct"/>
            <w:vMerge/>
            <w:shd w:val="clear" w:color="auto" w:fill="F2F2F2" w:themeFill="background1" w:themeFillShade="F2"/>
            <w:vAlign w:val="center"/>
          </w:tcPr>
          <w:p w14:paraId="3B2DAB1C" w14:textId="56C86449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2A58E738" w14:textId="77777777" w:rsidR="005A21D6" w:rsidRPr="006D4FC3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D1545" w14:textId="09387463" w:rsidR="005A21D6" w:rsidRDefault="00F85A8A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0D50B3">
              <w:rPr>
                <w:rFonts w:ascii="Times New Roman" w:hAnsi="Times New Roman" w:cs="Times New Roman"/>
                <w:b/>
                <w:color w:val="auto"/>
              </w:rPr>
              <w:t xml:space="preserve">Explain how </w:t>
            </w:r>
            <w:r w:rsidR="0022075A">
              <w:rPr>
                <w:rFonts w:ascii="Times New Roman" w:hAnsi="Times New Roman" w:cs="Times New Roman"/>
                <w:b/>
                <w:color w:val="auto"/>
              </w:rPr>
              <w:t xml:space="preserve">would </w:t>
            </w:r>
            <w:r w:rsidRPr="000D50B3">
              <w:rPr>
                <w:rFonts w:ascii="Times New Roman" w:hAnsi="Times New Roman" w:cs="Times New Roman"/>
                <w:b/>
                <w:color w:val="auto"/>
              </w:rPr>
              <w:t xml:space="preserve">Hutchison Ports </w:t>
            </w:r>
            <w:r w:rsidR="0022075A">
              <w:rPr>
                <w:rFonts w:ascii="Times New Roman" w:hAnsi="Times New Roman" w:cs="Times New Roman"/>
                <w:b/>
                <w:color w:val="auto"/>
              </w:rPr>
              <w:t xml:space="preserve">be able to </w:t>
            </w:r>
            <w:r w:rsidRPr="000D50B3">
              <w:rPr>
                <w:rFonts w:ascii="Times New Roman" w:hAnsi="Times New Roman" w:cs="Times New Roman"/>
                <w:b/>
                <w:color w:val="auto"/>
              </w:rPr>
              <w:t>evaluate requirement</w:t>
            </w:r>
            <w:r w:rsidR="0022075A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0D50B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22075A">
              <w:rPr>
                <w:rFonts w:ascii="Times New Roman" w:hAnsi="Times New Roman" w:cs="Times New Roman"/>
                <w:b/>
                <w:color w:val="auto"/>
              </w:rPr>
              <w:t xml:space="preserve">among </w:t>
            </w:r>
            <w:r>
              <w:rPr>
                <w:rFonts w:ascii="Times New Roman" w:hAnsi="Times New Roman" w:cs="Times New Roman"/>
                <w:b/>
                <w:color w:val="auto"/>
              </w:rPr>
              <w:t>dat</w:t>
            </w:r>
            <w:r w:rsidR="00C05339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="00316FCC" w:rsidRPr="00316FCC">
              <w:rPr>
                <w:rFonts w:ascii="Times New Roman" w:hAnsi="Times New Roman" w:cs="Times New Roman"/>
                <w:b/>
                <w:color w:val="auto"/>
              </w:rPr>
              <w:t xml:space="preserve"> location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>(s)</w:t>
            </w:r>
            <w:r w:rsidR="0022075A">
              <w:rPr>
                <w:rFonts w:ascii="Times New Roman" w:hAnsi="Times New Roman" w:cs="Times New Roman"/>
                <w:b/>
                <w:color w:val="auto"/>
              </w:rPr>
              <w:t xml:space="preserve"> as well as any </w:t>
            </w:r>
            <w:r w:rsidR="00316FCC" w:rsidRPr="00316FCC">
              <w:rPr>
                <w:rFonts w:ascii="Times New Roman" w:hAnsi="Times New Roman" w:cs="Times New Roman"/>
                <w:b/>
                <w:color w:val="auto"/>
              </w:rPr>
              <w:t xml:space="preserve">relevant legal and regulatory requirements for 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 xml:space="preserve">locations </w:t>
            </w:r>
            <w:r w:rsidR="0022075A">
              <w:rPr>
                <w:rFonts w:ascii="Times New Roman" w:hAnsi="Times New Roman" w:cs="Times New Roman"/>
                <w:b/>
                <w:color w:val="auto"/>
              </w:rPr>
              <w:t xml:space="preserve">if </w:t>
            </w:r>
            <w:r w:rsidR="00316FCC" w:rsidRPr="00316FCC">
              <w:rPr>
                <w:rFonts w:ascii="Times New Roman" w:hAnsi="Times New Roman" w:cs="Times New Roman"/>
                <w:b/>
                <w:color w:val="auto"/>
              </w:rPr>
              <w:t xml:space="preserve">any data </w:t>
            </w:r>
            <w:r w:rsidR="0022075A">
              <w:rPr>
                <w:rFonts w:ascii="Times New Roman" w:hAnsi="Times New Roman" w:cs="Times New Roman"/>
                <w:b/>
                <w:color w:val="auto"/>
              </w:rPr>
              <w:t xml:space="preserve">are to be 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>transmitted, stored or processed by</w:t>
            </w:r>
            <w:r w:rsidR="00316FCC" w:rsidRPr="00316FCC">
              <w:rPr>
                <w:rFonts w:ascii="Times New Roman" w:hAnsi="Times New Roman" w:cs="Times New Roman"/>
                <w:b/>
                <w:color w:val="auto"/>
              </w:rPr>
              <w:t xml:space="preserve"> the solution</w:t>
            </w:r>
            <w:r w:rsidR="005A21D6" w:rsidRPr="003B14BD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CA32B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5A21D6" w:rsidRPr="003B14BD">
              <w:rPr>
                <w:rFonts w:ascii="Times New Roman" w:hAnsi="Times New Roman" w:cs="Times New Roman"/>
                <w:b/>
                <w:color w:val="auto"/>
              </w:rPr>
              <w:t xml:space="preserve">For each location, </w:t>
            </w:r>
            <w:r w:rsidR="005E1128">
              <w:rPr>
                <w:rFonts w:ascii="Times New Roman" w:hAnsi="Times New Roman" w:cs="Times New Roman"/>
                <w:b/>
                <w:color w:val="auto"/>
              </w:rPr>
              <w:t xml:space="preserve">specify </w:t>
            </w:r>
            <w:r w:rsidR="005A21D6">
              <w:rPr>
                <w:rFonts w:ascii="Times New Roman" w:hAnsi="Times New Roman" w:cs="Times New Roman"/>
                <w:b/>
                <w:color w:val="auto"/>
              </w:rPr>
              <w:t>whether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7A5BCC95" w14:textId="77777777" w:rsidR="00CA32BF" w:rsidRPr="003B14BD" w:rsidRDefault="00CA32BF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886D779" w14:textId="55D5AA25" w:rsidR="005A21D6" w:rsidRDefault="005E1128" w:rsidP="00162812">
            <w:pPr>
              <w:pStyle w:val="Default"/>
              <w:numPr>
                <w:ilvl w:val="0"/>
                <w:numId w:val="16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Local 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 xml:space="preserve">legal or regulatory requirement(s) </w:t>
            </w:r>
            <w:r w:rsidR="003302EF">
              <w:rPr>
                <w:rFonts w:ascii="Times New Roman" w:hAnsi="Times New Roman" w:cs="Times New Roman"/>
                <w:color w:val="auto"/>
              </w:rPr>
              <w:t xml:space="preserve">(e.g. GDPR compliance, </w:t>
            </w:r>
            <w:r w:rsidR="004167BB">
              <w:rPr>
                <w:rFonts w:ascii="Times New Roman" w:hAnsi="Times New Roman" w:cs="Times New Roman"/>
                <w:color w:val="auto"/>
              </w:rPr>
              <w:t xml:space="preserve">China </w:t>
            </w:r>
            <w:r w:rsidR="0022075A">
              <w:rPr>
                <w:rFonts w:ascii="Times New Roman" w:hAnsi="Times New Roman" w:cs="Times New Roman"/>
                <w:color w:val="auto"/>
              </w:rPr>
              <w:t>Cyber Law</w:t>
            </w:r>
            <w:r w:rsidR="004167B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302EF">
              <w:rPr>
                <w:rFonts w:ascii="Times New Roman" w:hAnsi="Times New Roman" w:cs="Times New Roman"/>
                <w:color w:val="auto"/>
              </w:rPr>
              <w:t>etc</w:t>
            </w:r>
            <w:r w:rsidR="0022075A">
              <w:rPr>
                <w:rFonts w:ascii="Times New Roman" w:hAnsi="Times New Roman" w:cs="Times New Roman"/>
                <w:color w:val="auto"/>
              </w:rPr>
              <w:t>.</w:t>
            </w:r>
            <w:r w:rsidR="003302EF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316FCC">
              <w:rPr>
                <w:rFonts w:ascii="Times New Roman" w:hAnsi="Times New Roman" w:cs="Times New Roman"/>
                <w:color w:val="auto"/>
              </w:rPr>
              <w:t>have been</w:t>
            </w:r>
            <w:r w:rsidR="005A21D6" w:rsidRPr="001A7E3E">
              <w:rPr>
                <w:rFonts w:ascii="Times New Roman" w:hAnsi="Times New Roman" w:cs="Times New Roman"/>
                <w:color w:val="auto"/>
              </w:rPr>
              <w:t xml:space="preserve"> considered and addressed</w:t>
            </w:r>
          </w:p>
          <w:p w14:paraId="07F2184E" w14:textId="701B6357" w:rsidR="004167BB" w:rsidRPr="00DE2FD2" w:rsidRDefault="005A21D6" w:rsidP="00162812">
            <w:pPr>
              <w:pStyle w:val="Default"/>
              <w:numPr>
                <w:ilvl w:val="0"/>
                <w:numId w:val="16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4167BB">
              <w:rPr>
                <w:rFonts w:ascii="Times New Roman" w:hAnsi="Times New Roman" w:cs="Times New Roman"/>
                <w:color w:val="auto"/>
              </w:rPr>
              <w:t xml:space="preserve">Any cross-border requirement(s) </w:t>
            </w:r>
            <w:r w:rsidR="00316FCC">
              <w:rPr>
                <w:rFonts w:ascii="Times New Roman" w:hAnsi="Times New Roman" w:cs="Times New Roman"/>
                <w:color w:val="auto"/>
              </w:rPr>
              <w:t>are</w:t>
            </w:r>
            <w:r w:rsidRPr="00DE2FD2">
              <w:rPr>
                <w:rFonts w:ascii="Times New Roman" w:hAnsi="Times New Roman" w:cs="Times New Roman"/>
                <w:color w:val="auto"/>
              </w:rPr>
              <w:t xml:space="preserve"> considered and addressed</w:t>
            </w:r>
            <w:r w:rsidRPr="00DE2FD2">
              <w:rPr>
                <w:rFonts w:ascii="Times New Roman" w:hAnsi="Times New Roman" w:cs="Times New Roman"/>
                <w:color w:val="auto"/>
              </w:rPr>
              <w:br/>
            </w:r>
          </w:p>
          <w:p w14:paraId="3C3F5C63" w14:textId="00ED1F6B" w:rsidR="00D83497" w:rsidRPr="001D1A45" w:rsidRDefault="00D83497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1A45">
              <w:rPr>
                <w:rFonts w:ascii="Times New Roman" w:hAnsi="Times New Roman" w:cs="Times New Roman"/>
                <w:i/>
                <w:color w:val="auto"/>
              </w:rPr>
              <w:lastRenderedPageBreak/>
              <w:t>If applicable, please indicate the relevant sections when included in the service agreement</w:t>
            </w:r>
            <w:r w:rsidR="00162812">
              <w:rPr>
                <w:rFonts w:ascii="Times New Roman" w:hAnsi="Times New Roman" w:cs="Times New Roman"/>
                <w:i/>
                <w:color w:val="auto"/>
              </w:rPr>
              <w:t xml:space="preserve"> or Hutchison Legal Team review confirmation</w:t>
            </w:r>
            <w:r w:rsidRPr="001D1A4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="0086743E">
              <w:rPr>
                <w:rFonts w:ascii="Times New Roman" w:hAnsi="Times New Roman" w:cs="Times New Roman"/>
                <w:i/>
                <w:color w:val="auto"/>
              </w:rPr>
              <w:t xml:space="preserve"> For additional reference, please refer to Appendix V of this document.</w:t>
            </w:r>
          </w:p>
          <w:p w14:paraId="116ABD89" w14:textId="12AA9CA1" w:rsidR="004167BB" w:rsidRPr="006D4FC3" w:rsidRDefault="004167BB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BF" w:rsidRPr="006D4FC3" w14:paraId="44C705C6" w14:textId="77777777" w:rsidTr="000930C1">
        <w:trPr>
          <w:cantSplit/>
          <w:trHeight w:val="997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23070F6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676A365A" w14:textId="77777777" w:rsidR="005A21D6" w:rsidRPr="006D4FC3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7E200" w14:textId="1B3D6B6B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70B4023E" w14:textId="77777777" w:rsidR="005A21D6" w:rsidRPr="003B14BD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3C107220" w14:textId="77777777" w:rsidTr="000930C1">
        <w:trPr>
          <w:cantSplit/>
          <w:trHeight w:val="67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8EA9D3D" w14:textId="77777777" w:rsidR="005A21D6" w:rsidRDefault="005A21D6" w:rsidP="000930C1">
            <w:pPr>
              <w:pStyle w:val="Default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5315D03B" w14:textId="77777777" w:rsidR="005A21D6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F496C" w14:textId="4880CC8F" w:rsidR="00DE2FD2" w:rsidRPr="006D4FC3" w:rsidRDefault="00316FCC" w:rsidP="001D1A45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3B14BD">
              <w:rPr>
                <w:rFonts w:ascii="Times New Roman" w:hAnsi="Times New Roman" w:cs="Times New Roman"/>
                <w:b/>
                <w:color w:val="auto"/>
              </w:rPr>
              <w:t>E</w:t>
            </w:r>
            <w:r>
              <w:rPr>
                <w:rFonts w:ascii="Times New Roman" w:hAnsi="Times New Roman" w:cs="Times New Roman"/>
                <w:b/>
                <w:color w:val="auto"/>
              </w:rPr>
              <w:t>xplain</w:t>
            </w:r>
            <w:r w:rsidRPr="003B14B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5A21D6" w:rsidRPr="003B14BD">
              <w:rPr>
                <w:rFonts w:ascii="Times New Roman" w:hAnsi="Times New Roman" w:cs="Times New Roman"/>
                <w:b/>
                <w:color w:val="auto"/>
              </w:rPr>
              <w:t xml:space="preserve">if the </w:t>
            </w:r>
            <w:r w:rsidR="00DC7A47">
              <w:rPr>
                <w:rFonts w:ascii="Times New Roman" w:hAnsi="Times New Roman" w:cs="Times New Roman"/>
                <w:b/>
                <w:color w:val="auto"/>
              </w:rPr>
              <w:t>Vendor(s)</w:t>
            </w:r>
            <w:r w:rsidR="005A21D6" w:rsidRPr="003B14BD">
              <w:rPr>
                <w:rFonts w:ascii="Times New Roman" w:hAnsi="Times New Roman" w:cs="Times New Roman"/>
                <w:b/>
                <w:color w:val="auto"/>
              </w:rPr>
              <w:t xml:space="preserve"> has performed </w:t>
            </w:r>
            <w:r w:rsidR="00B710D0">
              <w:rPr>
                <w:rFonts w:ascii="Times New Roman" w:hAnsi="Times New Roman" w:cs="Times New Roman"/>
                <w:b/>
                <w:color w:val="auto"/>
              </w:rPr>
              <w:t xml:space="preserve">any internal or external </w:t>
            </w:r>
            <w:r w:rsidR="005A21D6" w:rsidRPr="003B14BD">
              <w:rPr>
                <w:rFonts w:ascii="Times New Roman" w:hAnsi="Times New Roman" w:cs="Times New Roman"/>
                <w:b/>
                <w:color w:val="auto"/>
              </w:rPr>
              <w:t xml:space="preserve">risk assessment(s) or audit(s) on the effectiveness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of their </w:t>
            </w:r>
            <w:r w:rsidR="005A21D6" w:rsidRPr="003B14BD">
              <w:rPr>
                <w:rFonts w:ascii="Times New Roman" w:hAnsi="Times New Roman" w:cs="Times New Roman"/>
                <w:b/>
                <w:color w:val="auto"/>
              </w:rPr>
              <w:t>security operations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processes and procedures, or the security controls they have in place. Are risk assessments and audits completed at</w:t>
            </w:r>
            <w:r w:rsidR="005A21D6" w:rsidRPr="003B14BD">
              <w:rPr>
                <w:rFonts w:ascii="Times New Roman" w:hAnsi="Times New Roman" w:cs="Times New Roman"/>
                <w:b/>
                <w:color w:val="auto"/>
              </w:rPr>
              <w:t xml:space="preserve"> least </w:t>
            </w:r>
            <w:r w:rsidRPr="003B14BD">
              <w:rPr>
                <w:rFonts w:ascii="Times New Roman" w:hAnsi="Times New Roman" w:cs="Times New Roman"/>
                <w:b/>
                <w:color w:val="auto"/>
              </w:rPr>
              <w:t>annual</w:t>
            </w:r>
            <w:r>
              <w:rPr>
                <w:rFonts w:ascii="Times New Roman" w:hAnsi="Times New Roman" w:cs="Times New Roman"/>
                <w:b/>
                <w:color w:val="auto"/>
              </w:rPr>
              <w:t>ly</w:t>
            </w:r>
            <w:r w:rsidR="005A21D6" w:rsidRPr="003B14BD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5A21D6">
              <w:rPr>
                <w:rFonts w:ascii="Times New Roman" w:hAnsi="Times New Roman" w:cs="Times New Roman"/>
                <w:b/>
                <w:color w:val="auto"/>
              </w:rPr>
              <w:br/>
            </w:r>
          </w:p>
        </w:tc>
      </w:tr>
      <w:tr w:rsidR="00CA32BF" w:rsidRPr="006D4FC3" w14:paraId="0064D88F" w14:textId="77777777" w:rsidTr="000930C1">
        <w:trPr>
          <w:cantSplit/>
          <w:trHeight w:val="743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AF53423" w14:textId="77777777" w:rsidR="005A21D6" w:rsidRDefault="005A21D6" w:rsidP="000930C1">
            <w:pPr>
              <w:pStyle w:val="Default"/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7BDDCF4B" w14:textId="77777777" w:rsidR="005A21D6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B2534" w14:textId="4AF1D6EA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07667360" w14:textId="77777777" w:rsidR="005A21D6" w:rsidRPr="003B14BD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7F425390" w14:textId="77777777" w:rsidTr="000930C1">
        <w:trPr>
          <w:cantSplit/>
          <w:trHeight w:val="770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4DBC37C" w14:textId="0B5E13D8" w:rsidR="005A21D6" w:rsidRDefault="005A21D6" w:rsidP="0084350E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6B11">
              <w:rPr>
                <w:rFonts w:ascii="Times New Roman" w:hAnsi="Times New Roman" w:cs="Times New Roman"/>
                <w:b/>
                <w:color w:val="auto"/>
              </w:rPr>
              <w:t xml:space="preserve">Third Party Risk Management and </w:t>
            </w:r>
            <w:r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Pr="001F6B11">
              <w:rPr>
                <w:rFonts w:ascii="Times New Roman" w:hAnsi="Times New Roman" w:cs="Times New Roman"/>
                <w:b/>
                <w:color w:val="auto"/>
              </w:rPr>
              <w:t>rotocols</w:t>
            </w:r>
          </w:p>
        </w:tc>
        <w:tc>
          <w:tcPr>
            <w:tcW w:w="227" w:type="pct"/>
            <w:vMerge w:val="restart"/>
          </w:tcPr>
          <w:p w14:paraId="72874D44" w14:textId="77777777" w:rsidR="005A21D6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CAA6D" w14:textId="19A4CF47" w:rsidR="00316FCC" w:rsidRDefault="00316FCC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316FCC">
              <w:rPr>
                <w:rFonts w:ascii="Times New Roman" w:hAnsi="Times New Roman" w:cs="Times New Roman"/>
                <w:b/>
                <w:color w:val="auto"/>
              </w:rPr>
              <w:t>Provide the third party assurance reports available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each Vendor(s)</w:t>
            </w:r>
            <w:r w:rsidRPr="00316FCC">
              <w:rPr>
                <w:rFonts w:ascii="Times New Roman" w:hAnsi="Times New Roman" w:cs="Times New Roman"/>
                <w:b/>
                <w:color w:val="auto"/>
              </w:rPr>
              <w:t xml:space="preserve"> for each layer (e.g. physical data centre layer, infrastructure layer, application layer) of the solution’s technology stack.</w:t>
            </w:r>
          </w:p>
          <w:p w14:paraId="02E8D318" w14:textId="77777777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  <w:lang w:val="en"/>
              </w:rPr>
            </w:pPr>
          </w:p>
          <w:p w14:paraId="2906A706" w14:textId="6B2BB0B9" w:rsidR="007502E6" w:rsidRPr="001D1A45" w:rsidRDefault="007502E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  <w:lang w:val="en"/>
              </w:rPr>
            </w:pPr>
            <w:r w:rsidRPr="001D1A45">
              <w:rPr>
                <w:rFonts w:ascii="Times New Roman" w:hAnsi="Times New Roman" w:cs="Times New Roman"/>
                <w:i/>
                <w:color w:val="auto"/>
                <w:lang w:val="en"/>
              </w:rPr>
              <w:t>Please also attach them in the "Supporting Documents" above for our review in terms of application solution and infrastructure.</w:t>
            </w:r>
          </w:p>
        </w:tc>
      </w:tr>
      <w:tr w:rsidR="00CA32BF" w:rsidRPr="006D4FC3" w14:paraId="67B52E3B" w14:textId="77777777" w:rsidTr="000930C1">
        <w:trPr>
          <w:cantSplit/>
          <w:trHeight w:val="709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6818EEE" w14:textId="77777777" w:rsidR="005A21D6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0354EBC6" w14:textId="77777777" w:rsidR="005A21D6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E5164" w14:textId="198C03F2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 xml:space="preserve">[Please </w:t>
            </w:r>
            <w:r w:rsidR="0058786A">
              <w:rPr>
                <w:rFonts w:ascii="Times New Roman" w:hAnsi="Times New Roman" w:cs="Times New Roman"/>
                <w:i/>
                <w:color w:val="auto"/>
              </w:rPr>
              <w:t>specify any reports attached or any third-party assessment(s) performed]</w:t>
            </w:r>
          </w:p>
          <w:p w14:paraId="6BE5BDF4" w14:textId="77777777" w:rsidR="005A21D6" w:rsidDel="0088709D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17BBE1AC" w14:textId="77777777" w:rsidTr="000930C1">
        <w:trPr>
          <w:cantSplit/>
          <w:trHeight w:val="57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619380B2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72BD1D81" w14:textId="77777777" w:rsidR="005A21D6" w:rsidRPr="006D4FC3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D0F86" w14:textId="5979339E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8C627D">
              <w:rPr>
                <w:rFonts w:ascii="Times New Roman" w:hAnsi="Times New Roman" w:cs="Times New Roman"/>
                <w:b/>
                <w:color w:val="auto"/>
              </w:rPr>
              <w:t>Describe the support process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>es</w:t>
            </w:r>
            <w:r w:rsidRPr="008C627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>in place with the Vendor(s) to support our</w:t>
            </w:r>
            <w:r w:rsidRPr="008C627D">
              <w:rPr>
                <w:rFonts w:ascii="Times New Roman" w:hAnsi="Times New Roman" w:cs="Times New Roman"/>
                <w:b/>
                <w:color w:val="auto"/>
              </w:rPr>
              <w:t xml:space="preserve"> audit, forensic or legal discovery processes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Pr="008C627D">
              <w:rPr>
                <w:rFonts w:ascii="Times New Roman" w:hAnsi="Times New Roman" w:cs="Times New Roman"/>
                <w:b/>
                <w:color w:val="auto"/>
              </w:rPr>
              <w:t xml:space="preserve"> including by contractual means agreeing to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8C627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78666BA" w14:textId="77777777" w:rsidR="00CA32BF" w:rsidRPr="008C627D" w:rsidRDefault="00CA32BF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9327618" w14:textId="4DF095A5" w:rsidR="005A21D6" w:rsidRPr="00CF4E2B" w:rsidRDefault="005A21D6" w:rsidP="00162812">
            <w:pPr>
              <w:pStyle w:val="Default"/>
              <w:numPr>
                <w:ilvl w:val="0"/>
                <w:numId w:val="20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 xml:space="preserve">Support any </w:t>
            </w:r>
            <w:r w:rsidR="00691B8E">
              <w:rPr>
                <w:rFonts w:ascii="Times New Roman" w:hAnsi="Times New Roman" w:cs="Times New Roman"/>
                <w:color w:val="auto"/>
              </w:rPr>
              <w:t>potential</w:t>
            </w:r>
            <w:r w:rsidR="00047BBB">
              <w:rPr>
                <w:rFonts w:ascii="Times New Roman" w:hAnsi="Times New Roman" w:cs="Times New Roman"/>
                <w:color w:val="auto"/>
              </w:rPr>
              <w:t>/ regular</w:t>
            </w:r>
            <w:r w:rsidR="00691B8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A7E3E">
              <w:rPr>
                <w:rFonts w:ascii="Times New Roman" w:hAnsi="Times New Roman" w:cs="Times New Roman"/>
                <w:color w:val="auto"/>
              </w:rPr>
              <w:t>third-party risk assessment practice carried out by Hutchison Ports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E918983" w14:textId="77777777" w:rsidR="005A21D6" w:rsidRPr="0006264C" w:rsidRDefault="005A21D6" w:rsidP="00162812">
            <w:pPr>
              <w:pStyle w:val="Default"/>
              <w:numPr>
                <w:ilvl w:val="0"/>
                <w:numId w:val="20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Provide any relevant information about security events/incidents in a timely manner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5E52894" w14:textId="77777777" w:rsidR="00CF4E2B" w:rsidRPr="00780B79" w:rsidRDefault="00CF4E2B" w:rsidP="00162812">
            <w:pPr>
              <w:pStyle w:val="Default"/>
              <w:numPr>
                <w:ilvl w:val="0"/>
                <w:numId w:val="20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 xml:space="preserve">Collaborate with law enforcement in </w:t>
            </w:r>
            <w:r>
              <w:rPr>
                <w:rFonts w:ascii="Times New Roman" w:hAnsi="Times New Roman" w:cs="Times New Roman"/>
                <w:color w:val="auto"/>
              </w:rPr>
              <w:t xml:space="preserve">any </w:t>
            </w:r>
            <w:r w:rsidRPr="001A7E3E">
              <w:rPr>
                <w:rFonts w:ascii="Times New Roman" w:hAnsi="Times New Roman" w:cs="Times New Roman"/>
                <w:color w:val="auto"/>
              </w:rPr>
              <w:t>relevant investigations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3FBE1AC" w14:textId="77777777" w:rsidR="00780B79" w:rsidRDefault="00780B79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  <w:p w14:paraId="39138E5A" w14:textId="56D87496" w:rsidR="00780B79" w:rsidRPr="001D1A45" w:rsidRDefault="00B710D0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1D1A45">
              <w:rPr>
                <w:rFonts w:ascii="Times New Roman" w:hAnsi="Times New Roman" w:cs="Times New Roman"/>
                <w:i/>
                <w:color w:val="auto"/>
              </w:rPr>
              <w:t>If applicable, p</w:t>
            </w:r>
            <w:r w:rsidR="00780B79" w:rsidRPr="001D1A45">
              <w:rPr>
                <w:rFonts w:ascii="Times New Roman" w:hAnsi="Times New Roman" w:cs="Times New Roman"/>
                <w:i/>
                <w:color w:val="auto"/>
              </w:rPr>
              <w:t xml:space="preserve">lease indicate </w:t>
            </w:r>
            <w:r w:rsidRPr="001D1A45">
              <w:rPr>
                <w:rFonts w:ascii="Times New Roman" w:hAnsi="Times New Roman" w:cs="Times New Roman"/>
                <w:i/>
                <w:color w:val="auto"/>
              </w:rPr>
              <w:t xml:space="preserve">the relevant </w:t>
            </w:r>
            <w:r w:rsidR="00780B79" w:rsidRPr="001D1A45">
              <w:rPr>
                <w:rFonts w:ascii="Times New Roman" w:hAnsi="Times New Roman" w:cs="Times New Roman"/>
                <w:i/>
                <w:color w:val="auto"/>
              </w:rPr>
              <w:t>section</w:t>
            </w:r>
            <w:r w:rsidRPr="001D1A45">
              <w:rPr>
                <w:rFonts w:ascii="Times New Roman" w:hAnsi="Times New Roman" w:cs="Times New Roman"/>
                <w:i/>
                <w:color w:val="auto"/>
              </w:rPr>
              <w:t xml:space="preserve">s when included </w:t>
            </w:r>
            <w:r w:rsidR="00780B79" w:rsidRPr="001D1A45">
              <w:rPr>
                <w:rFonts w:ascii="Times New Roman" w:hAnsi="Times New Roman" w:cs="Times New Roman"/>
                <w:i/>
                <w:color w:val="auto"/>
              </w:rPr>
              <w:t>in the service agreement.</w:t>
            </w:r>
          </w:p>
          <w:p w14:paraId="5C21CCD5" w14:textId="7F27E89B" w:rsidR="006B2D53" w:rsidRPr="001A7E3E" w:rsidRDefault="006B2D53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4E262749" w14:textId="77777777" w:rsidTr="000930C1">
        <w:trPr>
          <w:cantSplit/>
          <w:trHeight w:val="717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DCD323E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640D352F" w14:textId="77777777" w:rsidR="005A21D6" w:rsidRPr="006D4FC3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E42E9" w14:textId="705DE3D4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4319C1A1" w14:textId="77777777" w:rsidR="005A21D6" w:rsidRPr="006D4FC3" w:rsidDel="0088709D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46144B45" w14:textId="77777777" w:rsidTr="000930C1">
        <w:trPr>
          <w:cantSplit/>
          <w:trHeight w:val="837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C5DB0EF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01597667" w14:textId="77777777" w:rsidR="005A21D6" w:rsidRPr="006D4FC3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8AEF0" w14:textId="155F962D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8C627D">
              <w:rPr>
                <w:rFonts w:ascii="Times New Roman" w:hAnsi="Times New Roman" w:cs="Times New Roman"/>
                <w:b/>
                <w:color w:val="auto"/>
              </w:rPr>
              <w:t xml:space="preserve">If 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 xml:space="preserve">a </w:t>
            </w:r>
            <w:r w:rsidR="00B20294">
              <w:rPr>
                <w:rFonts w:ascii="Times New Roman" w:hAnsi="Times New Roman" w:cs="Times New Roman"/>
                <w:b/>
                <w:color w:val="auto"/>
              </w:rPr>
              <w:t>CSP(s)</w:t>
            </w:r>
            <w:r w:rsidRPr="008C627D">
              <w:rPr>
                <w:rFonts w:ascii="Times New Roman" w:hAnsi="Times New Roman" w:cs="Times New Roman"/>
                <w:b/>
                <w:color w:val="auto"/>
              </w:rPr>
              <w:t xml:space="preserve"> is involved in the solution, explain</w:t>
            </w:r>
            <w:r w:rsidR="00316FCC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2DF2C7F5" w14:textId="77777777" w:rsidR="00CA32BF" w:rsidRPr="008C627D" w:rsidRDefault="00CA32BF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9D5CBCD" w14:textId="24FBBF16" w:rsidR="005A21D6" w:rsidRPr="001A7E3E" w:rsidRDefault="005A21D6" w:rsidP="00162812">
            <w:pPr>
              <w:pStyle w:val="Default"/>
              <w:numPr>
                <w:ilvl w:val="0"/>
                <w:numId w:val="2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ow would the </w:t>
            </w:r>
            <w:r w:rsidR="00B20294">
              <w:rPr>
                <w:rFonts w:ascii="Times New Roman" w:hAnsi="Times New Roman" w:cs="Times New Roman"/>
                <w:color w:val="auto"/>
              </w:rPr>
              <w:t>CSP(s)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manage and communicate changes </w:t>
            </w:r>
            <w:r w:rsidR="00DE06D4">
              <w:rPr>
                <w:rFonts w:ascii="Times New Roman" w:hAnsi="Times New Roman" w:cs="Times New Roman"/>
                <w:color w:val="auto"/>
              </w:rPr>
              <w:t xml:space="preserve">to the </w:t>
            </w:r>
            <w:r w:rsidR="00DC7A47">
              <w:rPr>
                <w:rFonts w:ascii="Times New Roman" w:hAnsi="Times New Roman" w:cs="Times New Roman"/>
                <w:color w:val="auto"/>
              </w:rPr>
              <w:t>Vendor(s)</w:t>
            </w:r>
            <w:r w:rsidR="00DE06D4">
              <w:rPr>
                <w:rFonts w:ascii="Times New Roman" w:hAnsi="Times New Roman" w:cs="Times New Roman"/>
                <w:color w:val="auto"/>
              </w:rPr>
              <w:t xml:space="preserve">, especially when the change(s) 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may impact on the </w:t>
            </w:r>
            <w:r w:rsidR="00DF4749" w:rsidRPr="00DF4749">
              <w:rPr>
                <w:rFonts w:ascii="Times New Roman" w:hAnsi="Times New Roman" w:cs="Times New Roman"/>
                <w:color w:val="auto"/>
              </w:rPr>
              <w:t>Vendor(s)</w:t>
            </w:r>
            <w:r w:rsidR="00DF4749">
              <w:rPr>
                <w:rFonts w:ascii="Times New Roman" w:hAnsi="Times New Roman" w:cs="Times New Roman"/>
                <w:color w:val="auto"/>
              </w:rPr>
              <w:t>’</w:t>
            </w:r>
            <w:r w:rsidR="00DF4749" w:rsidRPr="00DF4749" w:rsidDel="00DF47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A7E3E">
              <w:rPr>
                <w:rFonts w:ascii="Times New Roman" w:hAnsi="Times New Roman" w:cs="Times New Roman"/>
                <w:color w:val="auto"/>
              </w:rPr>
              <w:t>agreement made to Hutchison Ports?</w:t>
            </w:r>
          </w:p>
          <w:p w14:paraId="30ABFC4C" w14:textId="68DE824F" w:rsidR="005A21D6" w:rsidRPr="0008238F" w:rsidRDefault="005A21D6" w:rsidP="00162812">
            <w:pPr>
              <w:pStyle w:val="Default"/>
              <w:numPr>
                <w:ilvl w:val="0"/>
                <w:numId w:val="21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 xml:space="preserve">Are there are any third-party audits or reviews carried out by the </w:t>
            </w:r>
            <w:r w:rsidR="00DC7A47">
              <w:rPr>
                <w:rFonts w:ascii="Times New Roman" w:hAnsi="Times New Roman" w:cs="Times New Roman"/>
                <w:color w:val="auto"/>
              </w:rPr>
              <w:t>Vendor(s)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2249" w:rsidRPr="001A7E3E">
              <w:rPr>
                <w:rFonts w:ascii="Times New Roman" w:hAnsi="Times New Roman" w:cs="Times New Roman"/>
                <w:color w:val="auto"/>
              </w:rPr>
              <w:t xml:space="preserve">on the </w:t>
            </w:r>
            <w:r w:rsidR="00B62249">
              <w:rPr>
                <w:rFonts w:ascii="Times New Roman" w:hAnsi="Times New Roman" w:cs="Times New Roman"/>
                <w:color w:val="auto"/>
              </w:rPr>
              <w:t>CSP(s)</w:t>
            </w:r>
            <w:r w:rsidR="00B62249"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on </w:t>
            </w:r>
            <w:r w:rsidR="00B62249">
              <w:rPr>
                <w:rFonts w:ascii="Times New Roman" w:hAnsi="Times New Roman" w:cs="Times New Roman"/>
                <w:color w:val="auto"/>
              </w:rPr>
              <w:t xml:space="preserve">a regular </w:t>
            </w:r>
            <w:r w:rsidRPr="001A7E3E">
              <w:rPr>
                <w:rFonts w:ascii="Times New Roman" w:hAnsi="Times New Roman" w:cs="Times New Roman"/>
                <w:color w:val="auto"/>
              </w:rPr>
              <w:t>basis</w:t>
            </w:r>
            <w:r w:rsidR="00B62249">
              <w:rPr>
                <w:rFonts w:ascii="Times New Roman" w:hAnsi="Times New Roman" w:cs="Times New Roman"/>
                <w:color w:val="auto"/>
              </w:rPr>
              <w:t xml:space="preserve">? This is to </w:t>
            </w:r>
            <w:r w:rsidRPr="001A7E3E">
              <w:rPr>
                <w:rFonts w:ascii="Times New Roman" w:hAnsi="Times New Roman" w:cs="Times New Roman"/>
                <w:color w:val="auto"/>
              </w:rPr>
              <w:t>demonstrate compliance with information security requirements mandated by Hutchison Ports</w:t>
            </w:r>
            <w:r w:rsidR="00B62249">
              <w:rPr>
                <w:rFonts w:ascii="Times New Roman" w:hAnsi="Times New Roman" w:cs="Times New Roman"/>
                <w:color w:val="auto"/>
              </w:rPr>
              <w:t>.</w:t>
            </w:r>
            <w:r w:rsidR="00B710D0">
              <w:rPr>
                <w:rFonts w:ascii="Times New Roman" w:hAnsi="Times New Roman" w:cs="Times New Roman"/>
                <w:color w:val="auto"/>
              </w:rPr>
              <w:br/>
            </w:r>
          </w:p>
          <w:p w14:paraId="3DCB9E7B" w14:textId="0A7240FD" w:rsidR="00B710D0" w:rsidRPr="001D1A45" w:rsidRDefault="00B710D0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1A45">
              <w:rPr>
                <w:rFonts w:ascii="Times New Roman" w:hAnsi="Times New Roman" w:cs="Times New Roman"/>
                <w:i/>
                <w:color w:val="auto"/>
              </w:rPr>
              <w:t>If applicable</w:t>
            </w:r>
            <w:r w:rsidR="00D83497" w:rsidRPr="001D1A45">
              <w:rPr>
                <w:rFonts w:ascii="Times New Roman" w:hAnsi="Times New Roman" w:cs="Times New Roman"/>
                <w:i/>
                <w:color w:val="auto"/>
              </w:rPr>
              <w:t>, for (</w:t>
            </w:r>
            <w:proofErr w:type="spellStart"/>
            <w:r w:rsidR="00D83497" w:rsidRPr="001D1A45">
              <w:rPr>
                <w:rFonts w:ascii="Times New Roman" w:hAnsi="Times New Roman" w:cs="Times New Roman"/>
                <w:i/>
                <w:color w:val="auto"/>
              </w:rPr>
              <w:t>i</w:t>
            </w:r>
            <w:proofErr w:type="spellEnd"/>
            <w:r w:rsidR="00D83497" w:rsidRPr="001D1A45">
              <w:rPr>
                <w:rFonts w:ascii="Times New Roman" w:hAnsi="Times New Roman" w:cs="Times New Roman"/>
                <w:i/>
                <w:color w:val="auto"/>
              </w:rPr>
              <w:t>) only</w:t>
            </w:r>
            <w:r w:rsidRPr="001D1A45">
              <w:rPr>
                <w:rFonts w:ascii="Times New Roman" w:hAnsi="Times New Roman" w:cs="Times New Roman"/>
                <w:i/>
                <w:color w:val="auto"/>
              </w:rPr>
              <w:t>, please indicate the relevant sections when included in the service agreement.</w:t>
            </w:r>
          </w:p>
          <w:p w14:paraId="601FFC06" w14:textId="620338EE" w:rsidR="005A21D6" w:rsidRPr="001A7E3E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38821C07" w14:textId="77777777" w:rsidTr="000930C1">
        <w:trPr>
          <w:cantSplit/>
          <w:trHeight w:val="810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13987A40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5B96971B" w14:textId="77777777" w:rsidR="005A21D6" w:rsidRPr="006D4FC3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FC6F1" w14:textId="56F38FE4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32EFE71D" w14:textId="77777777" w:rsidR="005A21D6" w:rsidRPr="006D4FC3" w:rsidDel="0088709D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1B3FB25E" w14:textId="77777777" w:rsidTr="000930C1">
        <w:trPr>
          <w:cantSplit/>
          <w:trHeight w:val="837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8BFC379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 w:val="restart"/>
          </w:tcPr>
          <w:p w14:paraId="6FBAE3BA" w14:textId="77777777" w:rsidR="005A21D6" w:rsidRPr="006D4FC3" w:rsidDel="0088709D" w:rsidRDefault="005A21D6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3D388" w14:textId="3B3A104D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8C627D">
              <w:rPr>
                <w:rFonts w:ascii="Times New Roman" w:hAnsi="Times New Roman" w:cs="Times New Roman"/>
                <w:b/>
                <w:color w:val="auto"/>
              </w:rPr>
              <w:t>In terms of data interoperability and portability, explain if there are any formal procedures or controls to</w:t>
            </w:r>
            <w:r w:rsidR="00523891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2625BD07" w14:textId="77777777" w:rsidR="00CA32BF" w:rsidRPr="008C627D" w:rsidRDefault="00CA32BF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8C6DE20" w14:textId="2B873604" w:rsidR="005A21D6" w:rsidRPr="001A7E3E" w:rsidRDefault="005A21D6" w:rsidP="00162812">
            <w:pPr>
              <w:pStyle w:val="Default"/>
              <w:numPr>
                <w:ilvl w:val="0"/>
                <w:numId w:val="2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>Cater for any Hutchison Port's data access request(s)</w:t>
            </w:r>
            <w:r w:rsidR="00B710D0">
              <w:rPr>
                <w:rFonts w:ascii="Times New Roman" w:hAnsi="Times New Roman" w:cs="Times New Roman"/>
                <w:color w:val="auto"/>
              </w:rPr>
              <w:t xml:space="preserve"> by agreed means of communication </w:t>
            </w:r>
            <w:r w:rsidR="00A51B53">
              <w:rPr>
                <w:rFonts w:ascii="Times New Roman" w:hAnsi="Times New Roman" w:cs="Times New Roman"/>
                <w:color w:val="auto"/>
              </w:rPr>
              <w:t xml:space="preserve">(e.g. email, phone to designated persons) </w:t>
            </w:r>
            <w:r w:rsidR="00B710D0">
              <w:rPr>
                <w:rFonts w:ascii="Times New Roman" w:hAnsi="Times New Roman" w:cs="Times New Roman"/>
                <w:color w:val="auto"/>
              </w:rPr>
              <w:t>in the agreement(s)</w:t>
            </w:r>
            <w:r w:rsidR="004339F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04443AC" w14:textId="1DD17CF8" w:rsidR="005A21D6" w:rsidRPr="001A7E3E" w:rsidRDefault="005A21D6" w:rsidP="00162812">
            <w:pPr>
              <w:pStyle w:val="Default"/>
              <w:numPr>
                <w:ilvl w:val="0"/>
                <w:numId w:val="2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lastRenderedPageBreak/>
              <w:t>Provide secure and standardized network protocols for import and export of data</w:t>
            </w:r>
            <w:r w:rsidR="004339F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5E4F35B" w14:textId="5AE25156" w:rsidR="005A21D6" w:rsidRPr="001A7E3E" w:rsidRDefault="005A21D6" w:rsidP="00162812">
            <w:pPr>
              <w:pStyle w:val="Default"/>
              <w:numPr>
                <w:ilvl w:val="0"/>
                <w:numId w:val="2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 xml:space="preserve">Maintain </w:t>
            </w:r>
            <w:r w:rsidR="004339F2">
              <w:rPr>
                <w:rFonts w:ascii="Times New Roman" w:hAnsi="Times New Roman" w:cs="Times New Roman"/>
                <w:color w:val="auto"/>
              </w:rPr>
              <w:t xml:space="preserve">data </w:t>
            </w:r>
            <w:r w:rsidRPr="001A7E3E">
              <w:rPr>
                <w:rFonts w:ascii="Times New Roman" w:hAnsi="Times New Roman" w:cs="Times New Roman"/>
                <w:color w:val="auto"/>
              </w:rPr>
              <w:t>interoperability by using industry-recognized</w:t>
            </w:r>
            <w:r w:rsidR="00523891">
              <w:rPr>
                <w:rFonts w:ascii="Times New Roman" w:hAnsi="Times New Roman" w:cs="Times New Roman"/>
                <w:color w:val="auto"/>
              </w:rPr>
              <w:t xml:space="preserve"> data, file and system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formats</w:t>
            </w:r>
            <w:r w:rsidR="0000636A">
              <w:rPr>
                <w:rFonts w:ascii="Times New Roman" w:hAnsi="Times New Roman" w:cs="Times New Roman"/>
                <w:color w:val="auto"/>
              </w:rPr>
              <w:t xml:space="preserve"> among virtualization platforms or moving application data between platforms</w:t>
            </w:r>
            <w:r w:rsidR="004339F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48026A9" w14:textId="77777777" w:rsidR="00897270" w:rsidRDefault="005A21D6" w:rsidP="00162812">
            <w:pPr>
              <w:pStyle w:val="Default"/>
              <w:numPr>
                <w:ilvl w:val="0"/>
                <w:numId w:val="2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A7E3E">
              <w:rPr>
                <w:rFonts w:ascii="Times New Roman" w:hAnsi="Times New Roman" w:cs="Times New Roman"/>
                <w:color w:val="auto"/>
              </w:rPr>
              <w:t xml:space="preserve">Maintain data quality and integrity by working with </w:t>
            </w:r>
            <w:r w:rsidR="00B20294">
              <w:rPr>
                <w:rFonts w:ascii="Times New Roman" w:hAnsi="Times New Roman" w:cs="Times New Roman"/>
                <w:color w:val="auto"/>
              </w:rPr>
              <w:t>CSP(s)</w:t>
            </w:r>
            <w:r w:rsidRPr="001A7E3E">
              <w:rPr>
                <w:rFonts w:ascii="Times New Roman" w:hAnsi="Times New Roman" w:cs="Times New Roman"/>
                <w:color w:val="auto"/>
              </w:rPr>
              <w:t xml:space="preserve"> to correct any data quality errors.</w:t>
            </w:r>
          </w:p>
          <w:p w14:paraId="62E0AF7F" w14:textId="34A44727" w:rsidR="00D83497" w:rsidRDefault="00897270" w:rsidP="00162812">
            <w:pPr>
              <w:pStyle w:val="Default"/>
              <w:numPr>
                <w:ilvl w:val="0"/>
                <w:numId w:val="22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Prevent or control risk of vendor lock-in</w:t>
            </w:r>
            <w:r w:rsidR="00D83497">
              <w:rPr>
                <w:rFonts w:ascii="Times New Roman" w:hAnsi="Times New Roman" w:cs="Times New Roman"/>
                <w:color w:val="auto"/>
              </w:rPr>
              <w:br/>
            </w:r>
          </w:p>
          <w:p w14:paraId="5F03BFFC" w14:textId="1F53AC8A" w:rsidR="00D83497" w:rsidRPr="001D1A45" w:rsidRDefault="00D83497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1A45">
              <w:rPr>
                <w:rFonts w:ascii="Times New Roman" w:hAnsi="Times New Roman" w:cs="Times New Roman"/>
                <w:i/>
                <w:color w:val="auto"/>
              </w:rPr>
              <w:t>If applicable, for (iii) and (iv), please indicate the relevant sections when included in the service agreement.</w:t>
            </w:r>
          </w:p>
          <w:p w14:paraId="6FBF5C2A" w14:textId="3C85B5DE" w:rsidR="005A21D6" w:rsidRPr="001A7E3E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A32BF" w:rsidRPr="006D4FC3" w14:paraId="324B5AE9" w14:textId="77777777" w:rsidTr="000930C1">
        <w:trPr>
          <w:cantSplit/>
          <w:trHeight w:val="1296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75AA8468" w14:textId="77777777" w:rsidR="005A21D6" w:rsidRPr="006D4FC3" w:rsidRDefault="005A21D6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29A675D4" w14:textId="77777777" w:rsidR="005A21D6" w:rsidRPr="006D4FC3" w:rsidDel="0088709D" w:rsidRDefault="005A21D6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1D28" w14:textId="4C59C077" w:rsidR="005A21D6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Ans</w:t>
            </w:r>
            <w:r w:rsidR="003C7E72">
              <w:rPr>
                <w:rFonts w:ascii="Times New Roman" w:hAnsi="Times New Roman" w:cs="Times New Roman"/>
                <w:b/>
                <w:color w:val="auto"/>
              </w:rPr>
              <w:t>wer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7C826AE2" w14:textId="77777777" w:rsidR="005A21D6" w:rsidRPr="006D4FC3" w:rsidDel="0088709D" w:rsidRDefault="005A21D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52C2D" w:rsidRPr="00252C2D" w14:paraId="3B3BA4EB" w14:textId="77777777" w:rsidTr="000930C1">
        <w:trPr>
          <w:cantSplit/>
          <w:trHeight w:val="966"/>
        </w:trPr>
        <w:tc>
          <w:tcPr>
            <w:tcW w:w="398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A3D6439" w14:textId="410BC046" w:rsidR="00252C2D" w:rsidRPr="006D4FC3" w:rsidRDefault="00252C2D" w:rsidP="0084350E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Remote Access Security</w:t>
            </w:r>
          </w:p>
        </w:tc>
        <w:tc>
          <w:tcPr>
            <w:tcW w:w="227" w:type="pct"/>
            <w:vMerge w:val="restart"/>
          </w:tcPr>
          <w:p w14:paraId="103AB45A" w14:textId="77777777" w:rsidR="00252C2D" w:rsidRPr="006D4FC3" w:rsidDel="0088709D" w:rsidRDefault="00252C2D" w:rsidP="00162812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E7672" w14:textId="666D0FCF" w:rsidR="00252C2D" w:rsidRDefault="00523891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Explain what</w:t>
            </w:r>
            <w:r w:rsidRPr="008C627D">
              <w:rPr>
                <w:rFonts w:ascii="Times New Roman" w:hAnsi="Times New Roman" w:cs="Times New Roman"/>
                <w:b/>
                <w:color w:val="auto"/>
              </w:rPr>
              <w:t xml:space="preserve"> formal procedures or controls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are in place </w:t>
            </w:r>
            <w:r w:rsidRPr="008C627D">
              <w:rPr>
                <w:rFonts w:ascii="Times New Roman" w:hAnsi="Times New Roman" w:cs="Times New Roman"/>
                <w:b/>
                <w:color w:val="auto"/>
              </w:rPr>
              <w:t>to</w:t>
            </w:r>
            <w:r w:rsidR="00A41A7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protect</w:t>
            </w:r>
            <w:r w:rsidRPr="00730C7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A41A70">
              <w:rPr>
                <w:rFonts w:ascii="Times New Roman" w:hAnsi="Times New Roman" w:cs="Times New Roman"/>
                <w:b/>
                <w:color w:val="auto"/>
              </w:rPr>
              <w:t xml:space="preserve">the use of </w:t>
            </w:r>
            <w:r w:rsidR="00D77277">
              <w:rPr>
                <w:rFonts w:ascii="Times New Roman" w:hAnsi="Times New Roman" w:cs="Times New Roman"/>
                <w:b/>
                <w:color w:val="auto"/>
              </w:rPr>
              <w:t xml:space="preserve">mobile devices or </w:t>
            </w:r>
            <w:r>
              <w:rPr>
                <w:rFonts w:ascii="Times New Roman" w:hAnsi="Times New Roman" w:cs="Times New Roman"/>
                <w:b/>
                <w:color w:val="auto"/>
              </w:rPr>
              <w:t>Bring Your Own Devices (</w:t>
            </w:r>
            <w:r w:rsidR="00D77277">
              <w:rPr>
                <w:rFonts w:ascii="Times New Roman" w:hAnsi="Times New Roman" w:cs="Times New Roman"/>
                <w:b/>
                <w:color w:val="auto"/>
              </w:rPr>
              <w:t>BYOD</w:t>
            </w:r>
            <w:r>
              <w:rPr>
                <w:rFonts w:ascii="Times New Roman" w:hAnsi="Times New Roman" w:cs="Times New Roman"/>
                <w:b/>
                <w:color w:val="auto"/>
              </w:rPr>
              <w:t>)</w:t>
            </w:r>
            <w:r w:rsidR="00A41A70">
              <w:rPr>
                <w:rFonts w:ascii="Times New Roman" w:hAnsi="Times New Roman" w:cs="Times New Roman"/>
                <w:b/>
                <w:color w:val="auto"/>
              </w:rPr>
              <w:t xml:space="preserve"> by employees to </w:t>
            </w:r>
            <w:r w:rsidR="00730C76" w:rsidRPr="00730C76">
              <w:rPr>
                <w:rFonts w:ascii="Times New Roman" w:hAnsi="Times New Roman" w:cs="Times New Roman"/>
                <w:b/>
                <w:color w:val="auto"/>
              </w:rPr>
              <w:t xml:space="preserve">store </w:t>
            </w:r>
            <w:r w:rsidR="00A41A70">
              <w:rPr>
                <w:rFonts w:ascii="Times New Roman" w:hAnsi="Times New Roman" w:cs="Times New Roman"/>
                <w:b/>
                <w:color w:val="auto"/>
              </w:rPr>
              <w:t>or/</w:t>
            </w:r>
            <w:r w:rsidR="00730C76" w:rsidRPr="00730C76">
              <w:rPr>
                <w:rFonts w:ascii="Times New Roman" w:hAnsi="Times New Roman" w:cs="Times New Roman"/>
                <w:b/>
                <w:color w:val="auto"/>
              </w:rPr>
              <w:t xml:space="preserve">and access data </w:t>
            </w:r>
            <w:r w:rsidRPr="00730C76">
              <w:rPr>
                <w:rFonts w:ascii="Times New Roman" w:hAnsi="Times New Roman" w:cs="Times New Roman"/>
                <w:b/>
                <w:color w:val="auto"/>
              </w:rPr>
              <w:t xml:space="preserve"> Hutchison Ports</w:t>
            </w:r>
            <w:r w:rsidR="00887133">
              <w:rPr>
                <w:rFonts w:ascii="Times New Roman" w:hAnsi="Times New Roman" w:cs="Times New Roman"/>
                <w:b/>
                <w:color w:val="auto"/>
              </w:rPr>
              <w:t>, e.g.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11D256E8" w14:textId="77777777" w:rsidR="00730C76" w:rsidRDefault="00730C76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7F8F68C" w14:textId="3565B315" w:rsidR="00730C76" w:rsidRPr="0008238F" w:rsidRDefault="006B2D53" w:rsidP="00162812">
            <w:pPr>
              <w:pStyle w:val="Default"/>
              <w:numPr>
                <w:ilvl w:val="0"/>
                <w:numId w:val="2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Hold a</w:t>
            </w:r>
            <w:r w:rsidR="00730C76">
              <w:rPr>
                <w:rFonts w:ascii="Times New Roman" w:hAnsi="Times New Roman" w:cs="Times New Roman"/>
                <w:color w:val="auto"/>
              </w:rPr>
              <w:t xml:space="preserve">wareness and training </w:t>
            </w:r>
            <w:r>
              <w:rPr>
                <w:rFonts w:ascii="Times New Roman" w:hAnsi="Times New Roman" w:cs="Times New Roman"/>
                <w:color w:val="auto"/>
              </w:rPr>
              <w:t xml:space="preserve">for employees and contractors </w:t>
            </w:r>
            <w:r w:rsidR="00730C76">
              <w:rPr>
                <w:rFonts w:ascii="Times New Roman" w:hAnsi="Times New Roman" w:cs="Times New Roman"/>
                <w:color w:val="auto"/>
              </w:rPr>
              <w:t xml:space="preserve">on </w:t>
            </w:r>
            <w:r>
              <w:rPr>
                <w:rFonts w:ascii="Times New Roman" w:hAnsi="Times New Roman" w:cs="Times New Roman"/>
                <w:color w:val="auto"/>
              </w:rPr>
              <w:t xml:space="preserve">the </w:t>
            </w:r>
            <w:r w:rsidR="00730C76" w:rsidRPr="00730C76">
              <w:rPr>
                <w:rFonts w:ascii="Times New Roman" w:hAnsi="Times New Roman" w:cs="Times New Roman"/>
                <w:color w:val="auto"/>
              </w:rPr>
              <w:t xml:space="preserve">acceptable usage and </w:t>
            </w:r>
            <w:r>
              <w:rPr>
                <w:rFonts w:ascii="Times New Roman" w:hAnsi="Times New Roman" w:cs="Times New Roman"/>
                <w:color w:val="auto"/>
              </w:rPr>
              <w:t xml:space="preserve">security </w:t>
            </w:r>
            <w:r w:rsidR="00730C76" w:rsidRPr="00730C76">
              <w:rPr>
                <w:rFonts w:ascii="Times New Roman" w:hAnsi="Times New Roman" w:cs="Times New Roman"/>
                <w:color w:val="auto"/>
              </w:rPr>
              <w:t>requirements</w:t>
            </w:r>
            <w:r>
              <w:rPr>
                <w:rFonts w:ascii="Times New Roman" w:hAnsi="Times New Roman" w:cs="Times New Roman"/>
                <w:color w:val="auto"/>
              </w:rPr>
              <w:t xml:space="preserve"> of mobile devices</w:t>
            </w:r>
          </w:p>
          <w:p w14:paraId="22C8E449" w14:textId="010457BD" w:rsidR="00730C76" w:rsidRPr="0008238F" w:rsidRDefault="006B2D53" w:rsidP="00162812">
            <w:pPr>
              <w:pStyle w:val="Default"/>
              <w:numPr>
                <w:ilvl w:val="0"/>
                <w:numId w:val="2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Maintain an </w:t>
            </w:r>
            <w:r w:rsidR="00730C76" w:rsidRPr="00730C76">
              <w:rPr>
                <w:rFonts w:ascii="Times New Roman" w:hAnsi="Times New Roman" w:cs="Times New Roman"/>
                <w:color w:val="auto"/>
              </w:rPr>
              <w:t xml:space="preserve">inventory </w:t>
            </w:r>
            <w:r w:rsidR="00730C76">
              <w:rPr>
                <w:rFonts w:ascii="Times New Roman" w:hAnsi="Times New Roman" w:cs="Times New Roman"/>
                <w:color w:val="auto"/>
              </w:rPr>
              <w:t>for all mobile</w:t>
            </w:r>
            <w:r w:rsidR="00887133">
              <w:rPr>
                <w:rFonts w:ascii="Times New Roman" w:hAnsi="Times New Roman" w:cs="Times New Roman"/>
                <w:color w:val="auto"/>
              </w:rPr>
              <w:t>/BYOD</w:t>
            </w:r>
            <w:r w:rsidR="00730C76">
              <w:rPr>
                <w:rFonts w:ascii="Times New Roman" w:hAnsi="Times New Roman" w:cs="Times New Roman"/>
                <w:color w:val="auto"/>
              </w:rPr>
              <w:t xml:space="preserve"> devices</w:t>
            </w:r>
          </w:p>
          <w:p w14:paraId="4CB0FECA" w14:textId="5ACD2BF6" w:rsidR="006B2D53" w:rsidRDefault="006B2D53" w:rsidP="00162812">
            <w:pPr>
              <w:pStyle w:val="Default"/>
              <w:numPr>
                <w:ilvl w:val="0"/>
                <w:numId w:val="2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Manage </w:t>
            </w:r>
            <w:r w:rsidR="00730C76">
              <w:rPr>
                <w:rFonts w:ascii="Times New Roman" w:hAnsi="Times New Roman" w:cs="Times New Roman"/>
                <w:color w:val="auto"/>
              </w:rPr>
              <w:t>mobile device management solution</w:t>
            </w:r>
            <w:r w:rsidR="005D5F6F">
              <w:rPr>
                <w:rFonts w:ascii="Times New Roman" w:hAnsi="Times New Roman" w:cs="Times New Roman"/>
                <w:color w:val="auto"/>
              </w:rPr>
              <w:t>, including remote wipes during loss of devices</w:t>
            </w:r>
          </w:p>
          <w:p w14:paraId="0AC9BD89" w14:textId="43C0CA38" w:rsidR="006B2D53" w:rsidRDefault="006B2D53" w:rsidP="00162812">
            <w:pPr>
              <w:pStyle w:val="Default"/>
              <w:numPr>
                <w:ilvl w:val="0"/>
                <w:numId w:val="2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Enforce encryption for entire devices or sensitive data on all mobile devices</w:t>
            </w:r>
          </w:p>
          <w:p w14:paraId="420CB0CD" w14:textId="77777777" w:rsidR="005D5F6F" w:rsidRDefault="006B2D53" w:rsidP="00162812">
            <w:pPr>
              <w:pStyle w:val="Default"/>
              <w:numPr>
                <w:ilvl w:val="0"/>
                <w:numId w:val="2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Enforce password policies for all mobile devices</w:t>
            </w:r>
          </w:p>
          <w:p w14:paraId="3725ABC6" w14:textId="1EA6917A" w:rsidR="00730C76" w:rsidRPr="0008238F" w:rsidRDefault="005D5F6F" w:rsidP="00162812">
            <w:pPr>
              <w:pStyle w:val="Default"/>
              <w:numPr>
                <w:ilvl w:val="0"/>
                <w:numId w:val="28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Deploy latest security patches on all mobile devices </w:t>
            </w:r>
            <w:r w:rsidR="00887133">
              <w:rPr>
                <w:rFonts w:ascii="Times New Roman" w:hAnsi="Times New Roman" w:cs="Times New Roman"/>
                <w:color w:val="auto"/>
              </w:rPr>
              <w:t>i</w:t>
            </w:r>
            <w:r>
              <w:rPr>
                <w:rFonts w:ascii="Times New Roman" w:hAnsi="Times New Roman" w:cs="Times New Roman"/>
                <w:color w:val="auto"/>
              </w:rPr>
              <w:t>n a timely manner</w:t>
            </w:r>
            <w:r w:rsidR="00730C76" w:rsidRPr="0008238F">
              <w:rPr>
                <w:rFonts w:ascii="Times New Roman" w:hAnsi="Times New Roman" w:cs="Times New Roman"/>
                <w:color w:val="auto"/>
              </w:rPr>
              <w:br/>
            </w:r>
          </w:p>
        </w:tc>
      </w:tr>
      <w:tr w:rsidR="00252C2D" w:rsidRPr="006D4FC3" w14:paraId="3CA6BA1D" w14:textId="77777777" w:rsidTr="000930C1">
        <w:trPr>
          <w:cantSplit/>
          <w:trHeight w:val="1296"/>
        </w:trPr>
        <w:tc>
          <w:tcPr>
            <w:tcW w:w="398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060E5067" w14:textId="77777777" w:rsidR="00252C2D" w:rsidRPr="006D4FC3" w:rsidRDefault="00252C2D" w:rsidP="000930C1">
            <w:pPr>
              <w:pStyle w:val="Default"/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7" w:type="pct"/>
            <w:vMerge/>
          </w:tcPr>
          <w:p w14:paraId="6E2F3D9B" w14:textId="77777777" w:rsidR="00252C2D" w:rsidRPr="006D4FC3" w:rsidDel="0088709D" w:rsidRDefault="00252C2D" w:rsidP="00984979">
            <w:pPr>
              <w:pStyle w:val="Default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A3C3E" w14:textId="77777777" w:rsidR="00252C2D" w:rsidRDefault="00252C2D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Answer: </w:t>
            </w:r>
            <w:r w:rsidRPr="009E0DE4">
              <w:rPr>
                <w:rFonts w:ascii="Times New Roman" w:hAnsi="Times New Roman" w:cs="Times New Roman"/>
                <w:i/>
                <w:color w:val="auto"/>
              </w:rPr>
              <w:t>[Please fill in your response]</w:t>
            </w:r>
          </w:p>
          <w:p w14:paraId="255B5A5F" w14:textId="77777777" w:rsidR="00252C2D" w:rsidRDefault="00252C2D" w:rsidP="0084350E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267FC019" w14:textId="684DC534" w:rsidR="004634E5" w:rsidRPr="00301C1C" w:rsidRDefault="004634E5" w:rsidP="002F77BC">
      <w:pPr>
        <w:pStyle w:val="Heading3"/>
        <w:rPr>
          <w:b w:val="0"/>
          <w:bCs w:val="0"/>
        </w:rPr>
      </w:pPr>
    </w:p>
    <w:sectPr w:rsidR="004634E5" w:rsidRPr="00301C1C" w:rsidSect="001D1C6D">
      <w:pgSz w:w="11906" w:h="16838" w:code="9"/>
      <w:pgMar w:top="864" w:right="922" w:bottom="720" w:left="1440" w:header="576" w:footer="57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C6E3" w14:textId="77777777" w:rsidR="00492703" w:rsidRDefault="00492703">
      <w:r>
        <w:separator/>
      </w:r>
    </w:p>
  </w:endnote>
  <w:endnote w:type="continuationSeparator" w:id="0">
    <w:p w14:paraId="7EB0907F" w14:textId="77777777" w:rsidR="00492703" w:rsidRDefault="0049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4841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21D5A0" w14:textId="50A37531" w:rsidR="0078736C" w:rsidRDefault="007873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2346C" w14:textId="1778C96C" w:rsidR="0078736C" w:rsidRDefault="0078736C" w:rsidP="00BF7CA2">
    <w:pPr>
      <w:pStyle w:val="Footer"/>
      <w:ind w:hanging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BD33" w14:textId="77777777" w:rsidR="0078736C" w:rsidRDefault="0078736C" w:rsidP="00A02F5A">
    <w:pPr>
      <w:pStyle w:val="Footer"/>
    </w:pPr>
    <w:proofErr w:type="spellStart"/>
    <w:r>
      <w:t>Form#HPH</w:t>
    </w:r>
    <w:proofErr w:type="spellEnd"/>
    <w:r>
      <w:t>/IT/02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76D9" w14:textId="77777777" w:rsidR="00492703" w:rsidRDefault="00492703">
      <w:r>
        <w:separator/>
      </w:r>
    </w:p>
  </w:footnote>
  <w:footnote w:type="continuationSeparator" w:id="0">
    <w:p w14:paraId="1999D0F6" w14:textId="77777777" w:rsidR="00492703" w:rsidRDefault="0049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4B40" w14:textId="77777777" w:rsidR="0078736C" w:rsidRDefault="0078736C" w:rsidP="00952D8C">
    <w:pPr>
      <w:pStyle w:val="Header"/>
      <w:tabs>
        <w:tab w:val="clear" w:pos="8306"/>
        <w:tab w:val="right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DCD"/>
    <w:multiLevelType w:val="hybridMultilevel"/>
    <w:tmpl w:val="25DE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04F64"/>
    <w:multiLevelType w:val="hybridMultilevel"/>
    <w:tmpl w:val="D41CAE68"/>
    <w:lvl w:ilvl="0" w:tplc="7E30984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473"/>
    <w:multiLevelType w:val="hybridMultilevel"/>
    <w:tmpl w:val="D538446E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CA7"/>
    <w:multiLevelType w:val="hybridMultilevel"/>
    <w:tmpl w:val="36F01B76"/>
    <w:lvl w:ilvl="0" w:tplc="AD38B6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5CE9"/>
    <w:multiLevelType w:val="hybridMultilevel"/>
    <w:tmpl w:val="17CA2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74F1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3BC2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2974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01D7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50C0A"/>
    <w:multiLevelType w:val="hybridMultilevel"/>
    <w:tmpl w:val="87DEDA94"/>
    <w:lvl w:ilvl="0" w:tplc="42E6C01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D36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6030"/>
    <w:multiLevelType w:val="hybridMultilevel"/>
    <w:tmpl w:val="BAE42C4A"/>
    <w:lvl w:ilvl="0" w:tplc="56628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42D2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09FD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36BE8"/>
    <w:multiLevelType w:val="hybridMultilevel"/>
    <w:tmpl w:val="0A1A0732"/>
    <w:lvl w:ilvl="0" w:tplc="7206C652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1453E"/>
    <w:multiLevelType w:val="hybridMultilevel"/>
    <w:tmpl w:val="CFCEC720"/>
    <w:lvl w:ilvl="0" w:tplc="56628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B70EF"/>
    <w:multiLevelType w:val="hybridMultilevel"/>
    <w:tmpl w:val="C05E5ACC"/>
    <w:lvl w:ilvl="0" w:tplc="9A4A8A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65390"/>
    <w:multiLevelType w:val="hybridMultilevel"/>
    <w:tmpl w:val="CFCEC720"/>
    <w:lvl w:ilvl="0" w:tplc="56628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0F87"/>
    <w:multiLevelType w:val="hybridMultilevel"/>
    <w:tmpl w:val="15D84482"/>
    <w:lvl w:ilvl="0" w:tplc="7E3098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56787"/>
    <w:multiLevelType w:val="hybridMultilevel"/>
    <w:tmpl w:val="E96C984A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F70951"/>
    <w:multiLevelType w:val="hybridMultilevel"/>
    <w:tmpl w:val="866089DA"/>
    <w:lvl w:ilvl="0" w:tplc="5666D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67E6D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60F9B"/>
    <w:multiLevelType w:val="hybridMultilevel"/>
    <w:tmpl w:val="653A016C"/>
    <w:lvl w:ilvl="0" w:tplc="A6A8E7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18F"/>
    <w:multiLevelType w:val="hybridMultilevel"/>
    <w:tmpl w:val="A6882732"/>
    <w:lvl w:ilvl="0" w:tplc="28F6E162">
      <w:start w:val="1"/>
      <w:numFmt w:val="decimal"/>
      <w:pStyle w:val="Style1"/>
      <w:lvlText w:val="%1."/>
      <w:lvlJc w:val="left"/>
      <w:pPr>
        <w:tabs>
          <w:tab w:val="num" w:pos="1460"/>
        </w:tabs>
        <w:ind w:left="1460" w:hanging="510"/>
      </w:pPr>
      <w:rPr>
        <w:rFonts w:hint="eastAsia"/>
      </w:rPr>
    </w:lvl>
    <w:lvl w:ilvl="1" w:tplc="79425EB4">
      <w:start w:val="1"/>
      <w:numFmt w:val="lowerLetter"/>
      <w:pStyle w:val="ListBullet"/>
      <w:lvlText w:val="(%2)"/>
      <w:lvlJc w:val="left"/>
      <w:pPr>
        <w:tabs>
          <w:tab w:val="num" w:pos="2583"/>
        </w:tabs>
        <w:ind w:left="2583" w:hanging="420"/>
      </w:pPr>
      <w:rPr>
        <w:rFonts w:hint="default"/>
        <w:sz w:val="24"/>
      </w:rPr>
    </w:lvl>
    <w:lvl w:ilvl="2" w:tplc="AB627762">
      <w:start w:val="1"/>
      <w:numFmt w:val="lowerLetter"/>
      <w:lvlText w:val="(%3)"/>
      <w:lvlJc w:val="left"/>
      <w:pPr>
        <w:tabs>
          <w:tab w:val="num" w:pos="3003"/>
        </w:tabs>
        <w:ind w:left="300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3"/>
        </w:tabs>
        <w:ind w:left="40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3"/>
        </w:tabs>
        <w:ind w:left="55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3"/>
        </w:tabs>
        <w:ind w:left="6003" w:hanging="480"/>
      </w:pPr>
    </w:lvl>
  </w:abstractNum>
  <w:abstractNum w:abstractNumId="24" w15:restartNumberingAfterBreak="0">
    <w:nsid w:val="522D3ED9"/>
    <w:multiLevelType w:val="hybridMultilevel"/>
    <w:tmpl w:val="01B2427A"/>
    <w:lvl w:ilvl="0" w:tplc="7206C652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C17B9E"/>
    <w:multiLevelType w:val="hybridMultilevel"/>
    <w:tmpl w:val="EA1850D0"/>
    <w:lvl w:ilvl="0" w:tplc="B8040B3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D06BF"/>
    <w:multiLevelType w:val="hybridMultilevel"/>
    <w:tmpl w:val="D58CDCB0"/>
    <w:lvl w:ilvl="0" w:tplc="8A3249F6">
      <w:start w:val="1"/>
      <w:numFmt w:val="upperLetter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540163CF"/>
    <w:multiLevelType w:val="hybridMultilevel"/>
    <w:tmpl w:val="79B6A704"/>
    <w:lvl w:ilvl="0" w:tplc="00B458E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C50D7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F59C0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76374"/>
    <w:multiLevelType w:val="hybridMultilevel"/>
    <w:tmpl w:val="BAE42C4A"/>
    <w:lvl w:ilvl="0" w:tplc="56628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82A12"/>
    <w:multiLevelType w:val="hybridMultilevel"/>
    <w:tmpl w:val="D8D0378E"/>
    <w:lvl w:ilvl="0" w:tplc="7206C65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996"/>
    <w:multiLevelType w:val="hybridMultilevel"/>
    <w:tmpl w:val="3112F0F6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E7118A"/>
    <w:multiLevelType w:val="hybridMultilevel"/>
    <w:tmpl w:val="D41CAE68"/>
    <w:lvl w:ilvl="0" w:tplc="7E30984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756AA"/>
    <w:multiLevelType w:val="hybridMultilevel"/>
    <w:tmpl w:val="17CA21B2"/>
    <w:lvl w:ilvl="0" w:tplc="5666D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105F6"/>
    <w:multiLevelType w:val="hybridMultilevel"/>
    <w:tmpl w:val="552CD36A"/>
    <w:lvl w:ilvl="0" w:tplc="00B458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D7557"/>
    <w:multiLevelType w:val="hybridMultilevel"/>
    <w:tmpl w:val="BAE42C4A"/>
    <w:lvl w:ilvl="0" w:tplc="56628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06EA8"/>
    <w:multiLevelType w:val="hybridMultilevel"/>
    <w:tmpl w:val="546294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956198">
    <w:abstractNumId w:val="23"/>
  </w:num>
  <w:num w:numId="2" w16cid:durableId="884636205">
    <w:abstractNumId w:val="31"/>
  </w:num>
  <w:num w:numId="3" w16cid:durableId="1399522222">
    <w:abstractNumId w:val="9"/>
  </w:num>
  <w:num w:numId="4" w16cid:durableId="1661814">
    <w:abstractNumId w:val="37"/>
  </w:num>
  <w:num w:numId="5" w16cid:durableId="1490094189">
    <w:abstractNumId w:val="16"/>
  </w:num>
  <w:num w:numId="6" w16cid:durableId="784690318">
    <w:abstractNumId w:val="29"/>
  </w:num>
  <w:num w:numId="7" w16cid:durableId="233857155">
    <w:abstractNumId w:val="13"/>
  </w:num>
  <w:num w:numId="8" w16cid:durableId="1708331458">
    <w:abstractNumId w:val="6"/>
  </w:num>
  <w:num w:numId="9" w16cid:durableId="1242369896">
    <w:abstractNumId w:val="8"/>
  </w:num>
  <w:num w:numId="10" w16cid:durableId="16125681">
    <w:abstractNumId w:val="12"/>
  </w:num>
  <w:num w:numId="11" w16cid:durableId="1503736687">
    <w:abstractNumId w:val="35"/>
  </w:num>
  <w:num w:numId="12" w16cid:durableId="2078168989">
    <w:abstractNumId w:val="21"/>
  </w:num>
  <w:num w:numId="13" w16cid:durableId="1607225108">
    <w:abstractNumId w:val="7"/>
  </w:num>
  <w:num w:numId="14" w16cid:durableId="1341397106">
    <w:abstractNumId w:val="15"/>
  </w:num>
  <w:num w:numId="15" w16cid:durableId="1891723189">
    <w:abstractNumId w:val="17"/>
  </w:num>
  <w:num w:numId="16" w16cid:durableId="1575816978">
    <w:abstractNumId w:val="30"/>
  </w:num>
  <w:num w:numId="17" w16cid:durableId="1401055047">
    <w:abstractNumId w:val="36"/>
  </w:num>
  <w:num w:numId="18" w16cid:durableId="1947035095">
    <w:abstractNumId w:val="11"/>
  </w:num>
  <w:num w:numId="19" w16cid:durableId="1851407580">
    <w:abstractNumId w:val="27"/>
  </w:num>
  <w:num w:numId="20" w16cid:durableId="1480610751">
    <w:abstractNumId w:val="33"/>
  </w:num>
  <w:num w:numId="21" w16cid:durableId="144317013">
    <w:abstractNumId w:val="1"/>
  </w:num>
  <w:num w:numId="22" w16cid:durableId="1496409318">
    <w:abstractNumId w:val="18"/>
  </w:num>
  <w:num w:numId="23" w16cid:durableId="1094934324">
    <w:abstractNumId w:val="20"/>
  </w:num>
  <w:num w:numId="24" w16cid:durableId="520583985">
    <w:abstractNumId w:val="34"/>
  </w:num>
  <w:num w:numId="25" w16cid:durableId="370231780">
    <w:abstractNumId w:val="25"/>
  </w:num>
  <w:num w:numId="26" w16cid:durableId="44065911">
    <w:abstractNumId w:val="5"/>
  </w:num>
  <w:num w:numId="27" w16cid:durableId="139268066">
    <w:abstractNumId w:val="3"/>
  </w:num>
  <w:num w:numId="28" w16cid:durableId="1355303338">
    <w:abstractNumId w:val="2"/>
  </w:num>
  <w:num w:numId="29" w16cid:durableId="1520508675">
    <w:abstractNumId w:val="26"/>
  </w:num>
  <w:num w:numId="30" w16cid:durableId="1642153052">
    <w:abstractNumId w:val="10"/>
  </w:num>
  <w:num w:numId="31" w16cid:durableId="118887968">
    <w:abstractNumId w:val="28"/>
  </w:num>
  <w:num w:numId="32" w16cid:durableId="499547737">
    <w:abstractNumId w:val="0"/>
  </w:num>
  <w:num w:numId="33" w16cid:durableId="409618462">
    <w:abstractNumId w:val="4"/>
  </w:num>
  <w:num w:numId="34" w16cid:durableId="1790082461">
    <w:abstractNumId w:val="24"/>
  </w:num>
  <w:num w:numId="35" w16cid:durableId="1180391081">
    <w:abstractNumId w:val="32"/>
  </w:num>
  <w:num w:numId="36" w16cid:durableId="673265542">
    <w:abstractNumId w:val="19"/>
  </w:num>
  <w:num w:numId="37" w16cid:durableId="831524065">
    <w:abstractNumId w:val="22"/>
  </w:num>
  <w:num w:numId="38" w16cid:durableId="2001959117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hyphenationZone w:val="425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A1"/>
    <w:rsid w:val="00000404"/>
    <w:rsid w:val="00000FC1"/>
    <w:rsid w:val="00001B4D"/>
    <w:rsid w:val="00003E42"/>
    <w:rsid w:val="0000636A"/>
    <w:rsid w:val="00007F4F"/>
    <w:rsid w:val="00010EC7"/>
    <w:rsid w:val="000144C0"/>
    <w:rsid w:val="00014939"/>
    <w:rsid w:val="000155A7"/>
    <w:rsid w:val="00015710"/>
    <w:rsid w:val="000174EF"/>
    <w:rsid w:val="00020297"/>
    <w:rsid w:val="00020762"/>
    <w:rsid w:val="00020F54"/>
    <w:rsid w:val="00023605"/>
    <w:rsid w:val="00026410"/>
    <w:rsid w:val="000304EB"/>
    <w:rsid w:val="00030FBD"/>
    <w:rsid w:val="00031313"/>
    <w:rsid w:val="00032504"/>
    <w:rsid w:val="00033C8F"/>
    <w:rsid w:val="00035323"/>
    <w:rsid w:val="000361A7"/>
    <w:rsid w:val="0004101C"/>
    <w:rsid w:val="00041FAD"/>
    <w:rsid w:val="00042B83"/>
    <w:rsid w:val="000455D9"/>
    <w:rsid w:val="00046C08"/>
    <w:rsid w:val="00047BBB"/>
    <w:rsid w:val="00052827"/>
    <w:rsid w:val="0005465E"/>
    <w:rsid w:val="0005671C"/>
    <w:rsid w:val="00061FA1"/>
    <w:rsid w:val="00062608"/>
    <w:rsid w:val="00062645"/>
    <w:rsid w:val="0006264C"/>
    <w:rsid w:val="00064B19"/>
    <w:rsid w:val="00065E1A"/>
    <w:rsid w:val="00066773"/>
    <w:rsid w:val="00070093"/>
    <w:rsid w:val="000712A7"/>
    <w:rsid w:val="00071DDB"/>
    <w:rsid w:val="000744EF"/>
    <w:rsid w:val="00075751"/>
    <w:rsid w:val="00075DE1"/>
    <w:rsid w:val="00076AB7"/>
    <w:rsid w:val="00076B0E"/>
    <w:rsid w:val="000806B1"/>
    <w:rsid w:val="000810C3"/>
    <w:rsid w:val="0008238F"/>
    <w:rsid w:val="00082D89"/>
    <w:rsid w:val="0008389F"/>
    <w:rsid w:val="00083D1B"/>
    <w:rsid w:val="00084CEA"/>
    <w:rsid w:val="0008564B"/>
    <w:rsid w:val="000878C2"/>
    <w:rsid w:val="00087EC5"/>
    <w:rsid w:val="0009021A"/>
    <w:rsid w:val="000930C1"/>
    <w:rsid w:val="000945A1"/>
    <w:rsid w:val="0009603A"/>
    <w:rsid w:val="00096127"/>
    <w:rsid w:val="0009684A"/>
    <w:rsid w:val="000975AC"/>
    <w:rsid w:val="000A061F"/>
    <w:rsid w:val="000A0DA4"/>
    <w:rsid w:val="000A3167"/>
    <w:rsid w:val="000A6F1B"/>
    <w:rsid w:val="000B07FE"/>
    <w:rsid w:val="000B1ACD"/>
    <w:rsid w:val="000B3E22"/>
    <w:rsid w:val="000B3E28"/>
    <w:rsid w:val="000B3FFF"/>
    <w:rsid w:val="000B411D"/>
    <w:rsid w:val="000B4265"/>
    <w:rsid w:val="000B4ED7"/>
    <w:rsid w:val="000B5327"/>
    <w:rsid w:val="000B5769"/>
    <w:rsid w:val="000B59AA"/>
    <w:rsid w:val="000B5FCB"/>
    <w:rsid w:val="000B61F9"/>
    <w:rsid w:val="000B66B1"/>
    <w:rsid w:val="000B6DBB"/>
    <w:rsid w:val="000B6DE3"/>
    <w:rsid w:val="000B7C4F"/>
    <w:rsid w:val="000B7DE4"/>
    <w:rsid w:val="000C00AD"/>
    <w:rsid w:val="000C09C8"/>
    <w:rsid w:val="000C09FF"/>
    <w:rsid w:val="000C0C5B"/>
    <w:rsid w:val="000C21AA"/>
    <w:rsid w:val="000C7BB8"/>
    <w:rsid w:val="000D0348"/>
    <w:rsid w:val="000D0AA8"/>
    <w:rsid w:val="000D133D"/>
    <w:rsid w:val="000D17D4"/>
    <w:rsid w:val="000D2CD0"/>
    <w:rsid w:val="000D50B3"/>
    <w:rsid w:val="000D6A8C"/>
    <w:rsid w:val="000E01DA"/>
    <w:rsid w:val="000E12D8"/>
    <w:rsid w:val="000E1731"/>
    <w:rsid w:val="000E1EBB"/>
    <w:rsid w:val="000E4084"/>
    <w:rsid w:val="000E5BF3"/>
    <w:rsid w:val="000E5F08"/>
    <w:rsid w:val="000E60A4"/>
    <w:rsid w:val="000E62DA"/>
    <w:rsid w:val="000F1BD5"/>
    <w:rsid w:val="000F285B"/>
    <w:rsid w:val="000F2865"/>
    <w:rsid w:val="000F429A"/>
    <w:rsid w:val="000F545C"/>
    <w:rsid w:val="001009D5"/>
    <w:rsid w:val="00100F3B"/>
    <w:rsid w:val="001028C7"/>
    <w:rsid w:val="001037AE"/>
    <w:rsid w:val="001079DF"/>
    <w:rsid w:val="00110244"/>
    <w:rsid w:val="0011092A"/>
    <w:rsid w:val="00111450"/>
    <w:rsid w:val="001144CE"/>
    <w:rsid w:val="00115706"/>
    <w:rsid w:val="001177F8"/>
    <w:rsid w:val="00117DBD"/>
    <w:rsid w:val="001200CF"/>
    <w:rsid w:val="00120C4A"/>
    <w:rsid w:val="0012118A"/>
    <w:rsid w:val="00121D05"/>
    <w:rsid w:val="00122207"/>
    <w:rsid w:val="00123B82"/>
    <w:rsid w:val="001272E5"/>
    <w:rsid w:val="001277F1"/>
    <w:rsid w:val="001312BA"/>
    <w:rsid w:val="001375BB"/>
    <w:rsid w:val="00137821"/>
    <w:rsid w:val="00137B85"/>
    <w:rsid w:val="00137D31"/>
    <w:rsid w:val="00140F41"/>
    <w:rsid w:val="00142CC0"/>
    <w:rsid w:val="00143BD9"/>
    <w:rsid w:val="00145BA8"/>
    <w:rsid w:val="0014608D"/>
    <w:rsid w:val="00147292"/>
    <w:rsid w:val="0015004F"/>
    <w:rsid w:val="0015058A"/>
    <w:rsid w:val="00151335"/>
    <w:rsid w:val="00152E7C"/>
    <w:rsid w:val="001538FD"/>
    <w:rsid w:val="00154CB6"/>
    <w:rsid w:val="001556AA"/>
    <w:rsid w:val="00157345"/>
    <w:rsid w:val="00160350"/>
    <w:rsid w:val="001609E8"/>
    <w:rsid w:val="00160D4E"/>
    <w:rsid w:val="0016185F"/>
    <w:rsid w:val="00161F20"/>
    <w:rsid w:val="00162812"/>
    <w:rsid w:val="00163885"/>
    <w:rsid w:val="001664B7"/>
    <w:rsid w:val="001665D7"/>
    <w:rsid w:val="001704B8"/>
    <w:rsid w:val="0017185C"/>
    <w:rsid w:val="001728B1"/>
    <w:rsid w:val="00174245"/>
    <w:rsid w:val="00180252"/>
    <w:rsid w:val="00180B63"/>
    <w:rsid w:val="00181F92"/>
    <w:rsid w:val="001830BA"/>
    <w:rsid w:val="0018646D"/>
    <w:rsid w:val="0019160D"/>
    <w:rsid w:val="00192EA1"/>
    <w:rsid w:val="001938F3"/>
    <w:rsid w:val="00196CF0"/>
    <w:rsid w:val="00197A50"/>
    <w:rsid w:val="001A2409"/>
    <w:rsid w:val="001A34F6"/>
    <w:rsid w:val="001A4F67"/>
    <w:rsid w:val="001A7E3E"/>
    <w:rsid w:val="001B1F33"/>
    <w:rsid w:val="001B30C9"/>
    <w:rsid w:val="001B6F25"/>
    <w:rsid w:val="001C121C"/>
    <w:rsid w:val="001C12DB"/>
    <w:rsid w:val="001C3BB1"/>
    <w:rsid w:val="001C44D2"/>
    <w:rsid w:val="001C770F"/>
    <w:rsid w:val="001C78CC"/>
    <w:rsid w:val="001C7C5F"/>
    <w:rsid w:val="001D03E4"/>
    <w:rsid w:val="001D04F0"/>
    <w:rsid w:val="001D0895"/>
    <w:rsid w:val="001D0D3B"/>
    <w:rsid w:val="001D0DCA"/>
    <w:rsid w:val="001D12A0"/>
    <w:rsid w:val="001D15D4"/>
    <w:rsid w:val="001D1614"/>
    <w:rsid w:val="001D1A45"/>
    <w:rsid w:val="001D1C6D"/>
    <w:rsid w:val="001D297F"/>
    <w:rsid w:val="001D36B0"/>
    <w:rsid w:val="001D3DD0"/>
    <w:rsid w:val="001D5504"/>
    <w:rsid w:val="001D5E7C"/>
    <w:rsid w:val="001D5F22"/>
    <w:rsid w:val="001D6CDF"/>
    <w:rsid w:val="001D7F52"/>
    <w:rsid w:val="001E0148"/>
    <w:rsid w:val="001E048A"/>
    <w:rsid w:val="001E2025"/>
    <w:rsid w:val="001E2D75"/>
    <w:rsid w:val="001E34D9"/>
    <w:rsid w:val="001E40B4"/>
    <w:rsid w:val="001E6B61"/>
    <w:rsid w:val="001F0AB2"/>
    <w:rsid w:val="001F0B19"/>
    <w:rsid w:val="001F0B86"/>
    <w:rsid w:val="001F4AFA"/>
    <w:rsid w:val="001F61AB"/>
    <w:rsid w:val="001F6B11"/>
    <w:rsid w:val="002006AA"/>
    <w:rsid w:val="002021AD"/>
    <w:rsid w:val="002029DD"/>
    <w:rsid w:val="00204E0C"/>
    <w:rsid w:val="0020775D"/>
    <w:rsid w:val="002104B0"/>
    <w:rsid w:val="00211B97"/>
    <w:rsid w:val="0021266C"/>
    <w:rsid w:val="00213158"/>
    <w:rsid w:val="00215829"/>
    <w:rsid w:val="00216B9A"/>
    <w:rsid w:val="0022075A"/>
    <w:rsid w:val="0022160A"/>
    <w:rsid w:val="0022211E"/>
    <w:rsid w:val="00224AB9"/>
    <w:rsid w:val="00224C28"/>
    <w:rsid w:val="002329DD"/>
    <w:rsid w:val="00232FC1"/>
    <w:rsid w:val="002348C0"/>
    <w:rsid w:val="0023686B"/>
    <w:rsid w:val="00237DCC"/>
    <w:rsid w:val="00240295"/>
    <w:rsid w:val="002406C0"/>
    <w:rsid w:val="00240E31"/>
    <w:rsid w:val="00241224"/>
    <w:rsid w:val="0024199E"/>
    <w:rsid w:val="00243ED7"/>
    <w:rsid w:val="002441A8"/>
    <w:rsid w:val="00244E00"/>
    <w:rsid w:val="0025018B"/>
    <w:rsid w:val="00251FA3"/>
    <w:rsid w:val="00252C2D"/>
    <w:rsid w:val="002547F7"/>
    <w:rsid w:val="00254D52"/>
    <w:rsid w:val="00254D62"/>
    <w:rsid w:val="00257AEA"/>
    <w:rsid w:val="0026149E"/>
    <w:rsid w:val="002616E7"/>
    <w:rsid w:val="0026236B"/>
    <w:rsid w:val="00262B0C"/>
    <w:rsid w:val="002655D9"/>
    <w:rsid w:val="0026606A"/>
    <w:rsid w:val="00266379"/>
    <w:rsid w:val="00266E8C"/>
    <w:rsid w:val="00266F8A"/>
    <w:rsid w:val="00267A7E"/>
    <w:rsid w:val="002704E9"/>
    <w:rsid w:val="002705E5"/>
    <w:rsid w:val="0027731D"/>
    <w:rsid w:val="00277608"/>
    <w:rsid w:val="002812B3"/>
    <w:rsid w:val="002818F2"/>
    <w:rsid w:val="002829E2"/>
    <w:rsid w:val="002856D1"/>
    <w:rsid w:val="00286975"/>
    <w:rsid w:val="00290D5E"/>
    <w:rsid w:val="00291C97"/>
    <w:rsid w:val="00292986"/>
    <w:rsid w:val="002936A3"/>
    <w:rsid w:val="0029654B"/>
    <w:rsid w:val="00297F11"/>
    <w:rsid w:val="002A22A6"/>
    <w:rsid w:val="002A2849"/>
    <w:rsid w:val="002A4131"/>
    <w:rsid w:val="002A4238"/>
    <w:rsid w:val="002A4A21"/>
    <w:rsid w:val="002B054E"/>
    <w:rsid w:val="002B21EF"/>
    <w:rsid w:val="002B3C49"/>
    <w:rsid w:val="002B4E57"/>
    <w:rsid w:val="002B5433"/>
    <w:rsid w:val="002B749A"/>
    <w:rsid w:val="002B7585"/>
    <w:rsid w:val="002C0AFA"/>
    <w:rsid w:val="002C1D0A"/>
    <w:rsid w:val="002C2059"/>
    <w:rsid w:val="002C2597"/>
    <w:rsid w:val="002C26E1"/>
    <w:rsid w:val="002C30F6"/>
    <w:rsid w:val="002C4D42"/>
    <w:rsid w:val="002C7906"/>
    <w:rsid w:val="002D0283"/>
    <w:rsid w:val="002D126A"/>
    <w:rsid w:val="002D213B"/>
    <w:rsid w:val="002D27E2"/>
    <w:rsid w:val="002D4C65"/>
    <w:rsid w:val="002D641A"/>
    <w:rsid w:val="002E0A26"/>
    <w:rsid w:val="002E1840"/>
    <w:rsid w:val="002E18A7"/>
    <w:rsid w:val="002E3570"/>
    <w:rsid w:val="002E3999"/>
    <w:rsid w:val="002E39AB"/>
    <w:rsid w:val="002E487C"/>
    <w:rsid w:val="002E62AE"/>
    <w:rsid w:val="002E78DC"/>
    <w:rsid w:val="002F0843"/>
    <w:rsid w:val="002F11BB"/>
    <w:rsid w:val="002F131A"/>
    <w:rsid w:val="002F211C"/>
    <w:rsid w:val="002F279A"/>
    <w:rsid w:val="002F445E"/>
    <w:rsid w:val="002F66D3"/>
    <w:rsid w:val="002F6975"/>
    <w:rsid w:val="002F77BC"/>
    <w:rsid w:val="0030016D"/>
    <w:rsid w:val="0030197A"/>
    <w:rsid w:val="00301C1C"/>
    <w:rsid w:val="00302C49"/>
    <w:rsid w:val="00303B7F"/>
    <w:rsid w:val="00306A04"/>
    <w:rsid w:val="003071CE"/>
    <w:rsid w:val="0031101E"/>
    <w:rsid w:val="003117F2"/>
    <w:rsid w:val="00312938"/>
    <w:rsid w:val="00313005"/>
    <w:rsid w:val="00315016"/>
    <w:rsid w:val="0031553D"/>
    <w:rsid w:val="00315BA2"/>
    <w:rsid w:val="0031675A"/>
    <w:rsid w:val="00316FC1"/>
    <w:rsid w:val="00316FCC"/>
    <w:rsid w:val="0031737E"/>
    <w:rsid w:val="0032055C"/>
    <w:rsid w:val="00323733"/>
    <w:rsid w:val="0032446D"/>
    <w:rsid w:val="003274DA"/>
    <w:rsid w:val="00327B03"/>
    <w:rsid w:val="003302EF"/>
    <w:rsid w:val="00331329"/>
    <w:rsid w:val="00331C5F"/>
    <w:rsid w:val="00332AE8"/>
    <w:rsid w:val="00334981"/>
    <w:rsid w:val="00334AD9"/>
    <w:rsid w:val="00335B24"/>
    <w:rsid w:val="003366F2"/>
    <w:rsid w:val="00336DCF"/>
    <w:rsid w:val="00342D81"/>
    <w:rsid w:val="00344371"/>
    <w:rsid w:val="00346489"/>
    <w:rsid w:val="00346FCC"/>
    <w:rsid w:val="003479A7"/>
    <w:rsid w:val="00347D49"/>
    <w:rsid w:val="003502D0"/>
    <w:rsid w:val="00351D73"/>
    <w:rsid w:val="00352209"/>
    <w:rsid w:val="003524E8"/>
    <w:rsid w:val="003530EE"/>
    <w:rsid w:val="0035403A"/>
    <w:rsid w:val="00355753"/>
    <w:rsid w:val="00355C57"/>
    <w:rsid w:val="00360712"/>
    <w:rsid w:val="00360D9A"/>
    <w:rsid w:val="00361D73"/>
    <w:rsid w:val="00363060"/>
    <w:rsid w:val="003633A8"/>
    <w:rsid w:val="00364A9F"/>
    <w:rsid w:val="00364B60"/>
    <w:rsid w:val="00365E57"/>
    <w:rsid w:val="00367045"/>
    <w:rsid w:val="0036731B"/>
    <w:rsid w:val="003747F1"/>
    <w:rsid w:val="0037525B"/>
    <w:rsid w:val="00375C1C"/>
    <w:rsid w:val="00377090"/>
    <w:rsid w:val="003779D5"/>
    <w:rsid w:val="00377F57"/>
    <w:rsid w:val="003810AA"/>
    <w:rsid w:val="00382084"/>
    <w:rsid w:val="0038507A"/>
    <w:rsid w:val="00386D40"/>
    <w:rsid w:val="00390225"/>
    <w:rsid w:val="00391EA3"/>
    <w:rsid w:val="0039285C"/>
    <w:rsid w:val="00393E74"/>
    <w:rsid w:val="00393F79"/>
    <w:rsid w:val="00395417"/>
    <w:rsid w:val="00395E9B"/>
    <w:rsid w:val="003A0A0D"/>
    <w:rsid w:val="003A19F9"/>
    <w:rsid w:val="003A2FD3"/>
    <w:rsid w:val="003A6415"/>
    <w:rsid w:val="003A6CB3"/>
    <w:rsid w:val="003A750D"/>
    <w:rsid w:val="003A77DD"/>
    <w:rsid w:val="003B14BD"/>
    <w:rsid w:val="003B2116"/>
    <w:rsid w:val="003B4656"/>
    <w:rsid w:val="003B60CF"/>
    <w:rsid w:val="003B79A6"/>
    <w:rsid w:val="003C056A"/>
    <w:rsid w:val="003C30EC"/>
    <w:rsid w:val="003C36E9"/>
    <w:rsid w:val="003C38F0"/>
    <w:rsid w:val="003C4501"/>
    <w:rsid w:val="003C7E72"/>
    <w:rsid w:val="003D2B2A"/>
    <w:rsid w:val="003D3229"/>
    <w:rsid w:val="003D46EE"/>
    <w:rsid w:val="003D7F4B"/>
    <w:rsid w:val="003E077A"/>
    <w:rsid w:val="003E1AFA"/>
    <w:rsid w:val="003E1D44"/>
    <w:rsid w:val="003E21B9"/>
    <w:rsid w:val="003E2274"/>
    <w:rsid w:val="003E267B"/>
    <w:rsid w:val="003E30F0"/>
    <w:rsid w:val="003E4F4D"/>
    <w:rsid w:val="003E5221"/>
    <w:rsid w:val="003E58DB"/>
    <w:rsid w:val="003E6CB9"/>
    <w:rsid w:val="003E715B"/>
    <w:rsid w:val="003F55EB"/>
    <w:rsid w:val="003F5769"/>
    <w:rsid w:val="003F6744"/>
    <w:rsid w:val="003F7467"/>
    <w:rsid w:val="004003CD"/>
    <w:rsid w:val="00400A98"/>
    <w:rsid w:val="00402E20"/>
    <w:rsid w:val="00403CAD"/>
    <w:rsid w:val="00404371"/>
    <w:rsid w:val="004055F0"/>
    <w:rsid w:val="0040596C"/>
    <w:rsid w:val="00405D7E"/>
    <w:rsid w:val="00405EF4"/>
    <w:rsid w:val="00406BD1"/>
    <w:rsid w:val="004077F7"/>
    <w:rsid w:val="0040789C"/>
    <w:rsid w:val="00407CDE"/>
    <w:rsid w:val="00412716"/>
    <w:rsid w:val="00413157"/>
    <w:rsid w:val="004167BB"/>
    <w:rsid w:val="00416875"/>
    <w:rsid w:val="004168FC"/>
    <w:rsid w:val="00417F7B"/>
    <w:rsid w:val="0042013E"/>
    <w:rsid w:val="00420E51"/>
    <w:rsid w:val="00421DAC"/>
    <w:rsid w:val="00423FB8"/>
    <w:rsid w:val="00424E4D"/>
    <w:rsid w:val="00424F90"/>
    <w:rsid w:val="00426BF1"/>
    <w:rsid w:val="004271DC"/>
    <w:rsid w:val="004274AA"/>
    <w:rsid w:val="00427DCB"/>
    <w:rsid w:val="0043025D"/>
    <w:rsid w:val="004315A5"/>
    <w:rsid w:val="00431F16"/>
    <w:rsid w:val="004321C6"/>
    <w:rsid w:val="004326CA"/>
    <w:rsid w:val="004339F2"/>
    <w:rsid w:val="0043410D"/>
    <w:rsid w:val="0043689A"/>
    <w:rsid w:val="004371BB"/>
    <w:rsid w:val="00441357"/>
    <w:rsid w:val="00444818"/>
    <w:rsid w:val="00444DF0"/>
    <w:rsid w:val="004478AE"/>
    <w:rsid w:val="00451114"/>
    <w:rsid w:val="00452DCA"/>
    <w:rsid w:val="00453333"/>
    <w:rsid w:val="00453F9D"/>
    <w:rsid w:val="00454067"/>
    <w:rsid w:val="00455866"/>
    <w:rsid w:val="00455941"/>
    <w:rsid w:val="004628BA"/>
    <w:rsid w:val="004634E5"/>
    <w:rsid w:val="00463B2C"/>
    <w:rsid w:val="00463B55"/>
    <w:rsid w:val="0046628C"/>
    <w:rsid w:val="00472604"/>
    <w:rsid w:val="004734BB"/>
    <w:rsid w:val="00476029"/>
    <w:rsid w:val="00476A56"/>
    <w:rsid w:val="00477DE7"/>
    <w:rsid w:val="00480D51"/>
    <w:rsid w:val="00482276"/>
    <w:rsid w:val="00484B61"/>
    <w:rsid w:val="00485279"/>
    <w:rsid w:val="00490228"/>
    <w:rsid w:val="0049245A"/>
    <w:rsid w:val="00492703"/>
    <w:rsid w:val="00492D05"/>
    <w:rsid w:val="0049553E"/>
    <w:rsid w:val="00495762"/>
    <w:rsid w:val="00495C68"/>
    <w:rsid w:val="00496F82"/>
    <w:rsid w:val="0049729B"/>
    <w:rsid w:val="00497E84"/>
    <w:rsid w:val="004A0ED0"/>
    <w:rsid w:val="004A420B"/>
    <w:rsid w:val="004A6E83"/>
    <w:rsid w:val="004A73B8"/>
    <w:rsid w:val="004A74D7"/>
    <w:rsid w:val="004A793A"/>
    <w:rsid w:val="004B1126"/>
    <w:rsid w:val="004B18DF"/>
    <w:rsid w:val="004B21BC"/>
    <w:rsid w:val="004B3CC7"/>
    <w:rsid w:val="004B432D"/>
    <w:rsid w:val="004B4B89"/>
    <w:rsid w:val="004C00F0"/>
    <w:rsid w:val="004C035D"/>
    <w:rsid w:val="004C290E"/>
    <w:rsid w:val="004C5FA5"/>
    <w:rsid w:val="004D254F"/>
    <w:rsid w:val="004D38D2"/>
    <w:rsid w:val="004D3C01"/>
    <w:rsid w:val="004D53E8"/>
    <w:rsid w:val="004D6481"/>
    <w:rsid w:val="004D6B07"/>
    <w:rsid w:val="004D6C0B"/>
    <w:rsid w:val="004D7438"/>
    <w:rsid w:val="004E002B"/>
    <w:rsid w:val="004E02BD"/>
    <w:rsid w:val="004E0324"/>
    <w:rsid w:val="004E2F05"/>
    <w:rsid w:val="004E3906"/>
    <w:rsid w:val="004E4048"/>
    <w:rsid w:val="004E40B9"/>
    <w:rsid w:val="004E54E1"/>
    <w:rsid w:val="004E6B5F"/>
    <w:rsid w:val="004F0B8D"/>
    <w:rsid w:val="004F351C"/>
    <w:rsid w:val="004F373D"/>
    <w:rsid w:val="004F3851"/>
    <w:rsid w:val="004F390D"/>
    <w:rsid w:val="004F3D14"/>
    <w:rsid w:val="004F4CA4"/>
    <w:rsid w:val="004F7339"/>
    <w:rsid w:val="0050229B"/>
    <w:rsid w:val="00502C9D"/>
    <w:rsid w:val="00503089"/>
    <w:rsid w:val="00505533"/>
    <w:rsid w:val="00505FE3"/>
    <w:rsid w:val="00520731"/>
    <w:rsid w:val="00523891"/>
    <w:rsid w:val="00523B40"/>
    <w:rsid w:val="00524987"/>
    <w:rsid w:val="00525A18"/>
    <w:rsid w:val="00526011"/>
    <w:rsid w:val="00526646"/>
    <w:rsid w:val="0053242B"/>
    <w:rsid w:val="00532796"/>
    <w:rsid w:val="00533109"/>
    <w:rsid w:val="005337FC"/>
    <w:rsid w:val="0053489F"/>
    <w:rsid w:val="005349E2"/>
    <w:rsid w:val="00535619"/>
    <w:rsid w:val="00535759"/>
    <w:rsid w:val="00536267"/>
    <w:rsid w:val="00536D2B"/>
    <w:rsid w:val="005403DF"/>
    <w:rsid w:val="005414AF"/>
    <w:rsid w:val="00541BD8"/>
    <w:rsid w:val="00543302"/>
    <w:rsid w:val="0054441B"/>
    <w:rsid w:val="00545EAF"/>
    <w:rsid w:val="00547335"/>
    <w:rsid w:val="0055120C"/>
    <w:rsid w:val="005534A7"/>
    <w:rsid w:val="00556EF3"/>
    <w:rsid w:val="00561D25"/>
    <w:rsid w:val="00562D16"/>
    <w:rsid w:val="00564230"/>
    <w:rsid w:val="00565636"/>
    <w:rsid w:val="00566ADF"/>
    <w:rsid w:val="00566F2F"/>
    <w:rsid w:val="005670D9"/>
    <w:rsid w:val="00570D23"/>
    <w:rsid w:val="00571550"/>
    <w:rsid w:val="00571D02"/>
    <w:rsid w:val="00574B48"/>
    <w:rsid w:val="00574EA8"/>
    <w:rsid w:val="00576FD7"/>
    <w:rsid w:val="00581297"/>
    <w:rsid w:val="0058385A"/>
    <w:rsid w:val="005844DD"/>
    <w:rsid w:val="0058527E"/>
    <w:rsid w:val="005876EB"/>
    <w:rsid w:val="0058786A"/>
    <w:rsid w:val="00591399"/>
    <w:rsid w:val="005954C0"/>
    <w:rsid w:val="00595591"/>
    <w:rsid w:val="00595D64"/>
    <w:rsid w:val="005966D3"/>
    <w:rsid w:val="005968EC"/>
    <w:rsid w:val="00596CDC"/>
    <w:rsid w:val="005A000A"/>
    <w:rsid w:val="005A034A"/>
    <w:rsid w:val="005A19D5"/>
    <w:rsid w:val="005A21D6"/>
    <w:rsid w:val="005A4E2B"/>
    <w:rsid w:val="005A78A0"/>
    <w:rsid w:val="005B0C37"/>
    <w:rsid w:val="005B0EBA"/>
    <w:rsid w:val="005B1694"/>
    <w:rsid w:val="005B3DBE"/>
    <w:rsid w:val="005C085B"/>
    <w:rsid w:val="005C1529"/>
    <w:rsid w:val="005C164F"/>
    <w:rsid w:val="005C3314"/>
    <w:rsid w:val="005C59C9"/>
    <w:rsid w:val="005C660B"/>
    <w:rsid w:val="005C72AD"/>
    <w:rsid w:val="005C7D7C"/>
    <w:rsid w:val="005D06B4"/>
    <w:rsid w:val="005D2468"/>
    <w:rsid w:val="005D34C4"/>
    <w:rsid w:val="005D38D9"/>
    <w:rsid w:val="005D4FC6"/>
    <w:rsid w:val="005D51A3"/>
    <w:rsid w:val="005D5C1B"/>
    <w:rsid w:val="005D5F6F"/>
    <w:rsid w:val="005D72AA"/>
    <w:rsid w:val="005E1128"/>
    <w:rsid w:val="005E1CD0"/>
    <w:rsid w:val="005E20AD"/>
    <w:rsid w:val="005E2C8B"/>
    <w:rsid w:val="005E42E1"/>
    <w:rsid w:val="005E515A"/>
    <w:rsid w:val="005E61E3"/>
    <w:rsid w:val="005E6C17"/>
    <w:rsid w:val="005E7400"/>
    <w:rsid w:val="005E7975"/>
    <w:rsid w:val="005F1663"/>
    <w:rsid w:val="005F1CA5"/>
    <w:rsid w:val="005F296C"/>
    <w:rsid w:val="005F2AFA"/>
    <w:rsid w:val="005F37B3"/>
    <w:rsid w:val="005F3D58"/>
    <w:rsid w:val="005F4D23"/>
    <w:rsid w:val="005F5922"/>
    <w:rsid w:val="005F70E7"/>
    <w:rsid w:val="00602210"/>
    <w:rsid w:val="00603016"/>
    <w:rsid w:val="0060574F"/>
    <w:rsid w:val="006066E1"/>
    <w:rsid w:val="00607010"/>
    <w:rsid w:val="00610601"/>
    <w:rsid w:val="00611874"/>
    <w:rsid w:val="00612361"/>
    <w:rsid w:val="00612C76"/>
    <w:rsid w:val="00613763"/>
    <w:rsid w:val="006147C2"/>
    <w:rsid w:val="006165B6"/>
    <w:rsid w:val="006165EC"/>
    <w:rsid w:val="00620661"/>
    <w:rsid w:val="00620E1F"/>
    <w:rsid w:val="00620E3F"/>
    <w:rsid w:val="00621359"/>
    <w:rsid w:val="006228F7"/>
    <w:rsid w:val="00624124"/>
    <w:rsid w:val="00624EFD"/>
    <w:rsid w:val="006266AE"/>
    <w:rsid w:val="00627954"/>
    <w:rsid w:val="0063045B"/>
    <w:rsid w:val="0063120E"/>
    <w:rsid w:val="0063139C"/>
    <w:rsid w:val="00631D75"/>
    <w:rsid w:val="00632C59"/>
    <w:rsid w:val="0063308B"/>
    <w:rsid w:val="00633616"/>
    <w:rsid w:val="00633A61"/>
    <w:rsid w:val="00633BBF"/>
    <w:rsid w:val="00634686"/>
    <w:rsid w:val="00635E5A"/>
    <w:rsid w:val="00636079"/>
    <w:rsid w:val="006364A9"/>
    <w:rsid w:val="00641DCF"/>
    <w:rsid w:val="00643276"/>
    <w:rsid w:val="00647B96"/>
    <w:rsid w:val="00650813"/>
    <w:rsid w:val="006519D5"/>
    <w:rsid w:val="00651F8B"/>
    <w:rsid w:val="00652A08"/>
    <w:rsid w:val="00653BBB"/>
    <w:rsid w:val="00654EA6"/>
    <w:rsid w:val="006561C4"/>
    <w:rsid w:val="00660271"/>
    <w:rsid w:val="00662C4C"/>
    <w:rsid w:val="00663742"/>
    <w:rsid w:val="00663E6C"/>
    <w:rsid w:val="00664C9A"/>
    <w:rsid w:val="006654A2"/>
    <w:rsid w:val="0066586B"/>
    <w:rsid w:val="006665C4"/>
    <w:rsid w:val="00671DC9"/>
    <w:rsid w:val="00672408"/>
    <w:rsid w:val="00673544"/>
    <w:rsid w:val="0067384A"/>
    <w:rsid w:val="00673CEE"/>
    <w:rsid w:val="00674B04"/>
    <w:rsid w:val="006767A3"/>
    <w:rsid w:val="00676C08"/>
    <w:rsid w:val="00676EE4"/>
    <w:rsid w:val="006820B4"/>
    <w:rsid w:val="00683A7E"/>
    <w:rsid w:val="006855B0"/>
    <w:rsid w:val="006857C1"/>
    <w:rsid w:val="0068753E"/>
    <w:rsid w:val="00691B8E"/>
    <w:rsid w:val="006939FB"/>
    <w:rsid w:val="006A220E"/>
    <w:rsid w:val="006A264E"/>
    <w:rsid w:val="006A2C6D"/>
    <w:rsid w:val="006A57E3"/>
    <w:rsid w:val="006A59CE"/>
    <w:rsid w:val="006A699D"/>
    <w:rsid w:val="006B2D53"/>
    <w:rsid w:val="006B55F9"/>
    <w:rsid w:val="006B595D"/>
    <w:rsid w:val="006B62F5"/>
    <w:rsid w:val="006B6E63"/>
    <w:rsid w:val="006C0029"/>
    <w:rsid w:val="006C0356"/>
    <w:rsid w:val="006C2BFC"/>
    <w:rsid w:val="006C32BB"/>
    <w:rsid w:val="006C5E85"/>
    <w:rsid w:val="006C7359"/>
    <w:rsid w:val="006C7559"/>
    <w:rsid w:val="006D0D1C"/>
    <w:rsid w:val="006D16E7"/>
    <w:rsid w:val="006D2F96"/>
    <w:rsid w:val="006D330A"/>
    <w:rsid w:val="006D41BE"/>
    <w:rsid w:val="006D452C"/>
    <w:rsid w:val="006D4FC3"/>
    <w:rsid w:val="006D6BEE"/>
    <w:rsid w:val="006D76B8"/>
    <w:rsid w:val="006E0FAC"/>
    <w:rsid w:val="006E1F46"/>
    <w:rsid w:val="006E21B0"/>
    <w:rsid w:val="006E4196"/>
    <w:rsid w:val="006E5F32"/>
    <w:rsid w:val="006E768E"/>
    <w:rsid w:val="006F0542"/>
    <w:rsid w:val="006F5C19"/>
    <w:rsid w:val="006F5CC7"/>
    <w:rsid w:val="006F772B"/>
    <w:rsid w:val="006F7892"/>
    <w:rsid w:val="00700928"/>
    <w:rsid w:val="00700AAE"/>
    <w:rsid w:val="00700DE4"/>
    <w:rsid w:val="00700FC9"/>
    <w:rsid w:val="0070137F"/>
    <w:rsid w:val="00702930"/>
    <w:rsid w:val="00702A24"/>
    <w:rsid w:val="00702FF2"/>
    <w:rsid w:val="0070497A"/>
    <w:rsid w:val="00704F09"/>
    <w:rsid w:val="00706414"/>
    <w:rsid w:val="00711156"/>
    <w:rsid w:val="007127C2"/>
    <w:rsid w:val="007140B5"/>
    <w:rsid w:val="00714C85"/>
    <w:rsid w:val="00715F3F"/>
    <w:rsid w:val="00717097"/>
    <w:rsid w:val="0071764B"/>
    <w:rsid w:val="007176DA"/>
    <w:rsid w:val="0072098F"/>
    <w:rsid w:val="00720DB1"/>
    <w:rsid w:val="0072144A"/>
    <w:rsid w:val="0072235E"/>
    <w:rsid w:val="00722B49"/>
    <w:rsid w:val="00722BF0"/>
    <w:rsid w:val="00723301"/>
    <w:rsid w:val="007241CE"/>
    <w:rsid w:val="00724894"/>
    <w:rsid w:val="00725AD0"/>
    <w:rsid w:val="007268B9"/>
    <w:rsid w:val="00726B49"/>
    <w:rsid w:val="00727BA3"/>
    <w:rsid w:val="007305AA"/>
    <w:rsid w:val="00730C76"/>
    <w:rsid w:val="00731EBF"/>
    <w:rsid w:val="007328B3"/>
    <w:rsid w:val="00732945"/>
    <w:rsid w:val="00732C57"/>
    <w:rsid w:val="007335A9"/>
    <w:rsid w:val="00735126"/>
    <w:rsid w:val="00735B62"/>
    <w:rsid w:val="0073642A"/>
    <w:rsid w:val="00737255"/>
    <w:rsid w:val="0074078B"/>
    <w:rsid w:val="00740CAE"/>
    <w:rsid w:val="00740F8C"/>
    <w:rsid w:val="0074129E"/>
    <w:rsid w:val="00741AEE"/>
    <w:rsid w:val="007424A1"/>
    <w:rsid w:val="00742656"/>
    <w:rsid w:val="0074417A"/>
    <w:rsid w:val="00745F0B"/>
    <w:rsid w:val="007502E6"/>
    <w:rsid w:val="00751D35"/>
    <w:rsid w:val="00752576"/>
    <w:rsid w:val="00754D32"/>
    <w:rsid w:val="007554FB"/>
    <w:rsid w:val="00756302"/>
    <w:rsid w:val="007576F2"/>
    <w:rsid w:val="00760015"/>
    <w:rsid w:val="007607E0"/>
    <w:rsid w:val="00761DC5"/>
    <w:rsid w:val="00763483"/>
    <w:rsid w:val="007658BD"/>
    <w:rsid w:val="007665F1"/>
    <w:rsid w:val="00766A42"/>
    <w:rsid w:val="00767403"/>
    <w:rsid w:val="0077103A"/>
    <w:rsid w:val="0077182B"/>
    <w:rsid w:val="00774D60"/>
    <w:rsid w:val="007755CC"/>
    <w:rsid w:val="00775F5F"/>
    <w:rsid w:val="007763E7"/>
    <w:rsid w:val="007768FD"/>
    <w:rsid w:val="00776D89"/>
    <w:rsid w:val="007776A1"/>
    <w:rsid w:val="007800F3"/>
    <w:rsid w:val="00780B79"/>
    <w:rsid w:val="0078132A"/>
    <w:rsid w:val="007813E9"/>
    <w:rsid w:val="00781518"/>
    <w:rsid w:val="007818A4"/>
    <w:rsid w:val="0078596F"/>
    <w:rsid w:val="0078736C"/>
    <w:rsid w:val="00787745"/>
    <w:rsid w:val="00791361"/>
    <w:rsid w:val="00792640"/>
    <w:rsid w:val="007960D4"/>
    <w:rsid w:val="007961AD"/>
    <w:rsid w:val="00797511"/>
    <w:rsid w:val="00797D26"/>
    <w:rsid w:val="007A2297"/>
    <w:rsid w:val="007A2C06"/>
    <w:rsid w:val="007A55A1"/>
    <w:rsid w:val="007A571D"/>
    <w:rsid w:val="007A7329"/>
    <w:rsid w:val="007B2942"/>
    <w:rsid w:val="007B4EFA"/>
    <w:rsid w:val="007B51FB"/>
    <w:rsid w:val="007C0B11"/>
    <w:rsid w:val="007C1B50"/>
    <w:rsid w:val="007C25A2"/>
    <w:rsid w:val="007C4E2F"/>
    <w:rsid w:val="007D185A"/>
    <w:rsid w:val="007D1EF7"/>
    <w:rsid w:val="007D230C"/>
    <w:rsid w:val="007D2480"/>
    <w:rsid w:val="007D6AA0"/>
    <w:rsid w:val="007E0049"/>
    <w:rsid w:val="007E0468"/>
    <w:rsid w:val="007E103A"/>
    <w:rsid w:val="007E16F8"/>
    <w:rsid w:val="007E1F4B"/>
    <w:rsid w:val="007E4994"/>
    <w:rsid w:val="007F015C"/>
    <w:rsid w:val="007F13DC"/>
    <w:rsid w:val="007F2054"/>
    <w:rsid w:val="007F345E"/>
    <w:rsid w:val="007F3E49"/>
    <w:rsid w:val="007F61E3"/>
    <w:rsid w:val="007F61F8"/>
    <w:rsid w:val="007F6D45"/>
    <w:rsid w:val="007F7B15"/>
    <w:rsid w:val="0080023C"/>
    <w:rsid w:val="008002E0"/>
    <w:rsid w:val="00800897"/>
    <w:rsid w:val="00800DF6"/>
    <w:rsid w:val="008036F4"/>
    <w:rsid w:val="00803E32"/>
    <w:rsid w:val="00804716"/>
    <w:rsid w:val="00805DBC"/>
    <w:rsid w:val="008069B3"/>
    <w:rsid w:val="00806E5D"/>
    <w:rsid w:val="00806F42"/>
    <w:rsid w:val="008116D6"/>
    <w:rsid w:val="00811887"/>
    <w:rsid w:val="00812B57"/>
    <w:rsid w:val="0081586B"/>
    <w:rsid w:val="008165E1"/>
    <w:rsid w:val="00817563"/>
    <w:rsid w:val="00817A98"/>
    <w:rsid w:val="00820D89"/>
    <w:rsid w:val="008215EC"/>
    <w:rsid w:val="00822ED2"/>
    <w:rsid w:val="0082396F"/>
    <w:rsid w:val="00826317"/>
    <w:rsid w:val="00826768"/>
    <w:rsid w:val="00827F4F"/>
    <w:rsid w:val="00830989"/>
    <w:rsid w:val="00832576"/>
    <w:rsid w:val="00832BE0"/>
    <w:rsid w:val="00832F73"/>
    <w:rsid w:val="00833255"/>
    <w:rsid w:val="00833E38"/>
    <w:rsid w:val="008343C6"/>
    <w:rsid w:val="008360D6"/>
    <w:rsid w:val="00836D9B"/>
    <w:rsid w:val="00840018"/>
    <w:rsid w:val="0084350E"/>
    <w:rsid w:val="00844993"/>
    <w:rsid w:val="008455C3"/>
    <w:rsid w:val="00850265"/>
    <w:rsid w:val="00852B24"/>
    <w:rsid w:val="00853335"/>
    <w:rsid w:val="00854655"/>
    <w:rsid w:val="00855C7B"/>
    <w:rsid w:val="00861519"/>
    <w:rsid w:val="00861793"/>
    <w:rsid w:val="00861E25"/>
    <w:rsid w:val="008620AE"/>
    <w:rsid w:val="00863DD5"/>
    <w:rsid w:val="00865300"/>
    <w:rsid w:val="0086660F"/>
    <w:rsid w:val="0086743E"/>
    <w:rsid w:val="00867C45"/>
    <w:rsid w:val="0087031B"/>
    <w:rsid w:val="00870686"/>
    <w:rsid w:val="00870CE3"/>
    <w:rsid w:val="0087160E"/>
    <w:rsid w:val="00873829"/>
    <w:rsid w:val="008755A0"/>
    <w:rsid w:val="00876C03"/>
    <w:rsid w:val="0087731A"/>
    <w:rsid w:val="00877FDD"/>
    <w:rsid w:val="00880658"/>
    <w:rsid w:val="00880EC9"/>
    <w:rsid w:val="008811A6"/>
    <w:rsid w:val="00881B74"/>
    <w:rsid w:val="008827BF"/>
    <w:rsid w:val="00882ED1"/>
    <w:rsid w:val="00883A6D"/>
    <w:rsid w:val="00886395"/>
    <w:rsid w:val="00886CF4"/>
    <w:rsid w:val="0088709D"/>
    <w:rsid w:val="00887101"/>
    <w:rsid w:val="00887133"/>
    <w:rsid w:val="00887ABF"/>
    <w:rsid w:val="0089146E"/>
    <w:rsid w:val="00891F70"/>
    <w:rsid w:val="00891FC3"/>
    <w:rsid w:val="00895D65"/>
    <w:rsid w:val="00896FDD"/>
    <w:rsid w:val="00897270"/>
    <w:rsid w:val="008973A0"/>
    <w:rsid w:val="008A00DD"/>
    <w:rsid w:val="008A125F"/>
    <w:rsid w:val="008A3242"/>
    <w:rsid w:val="008A44D1"/>
    <w:rsid w:val="008A5966"/>
    <w:rsid w:val="008A602D"/>
    <w:rsid w:val="008A7AC2"/>
    <w:rsid w:val="008B23FC"/>
    <w:rsid w:val="008B2971"/>
    <w:rsid w:val="008B2DEF"/>
    <w:rsid w:val="008B527D"/>
    <w:rsid w:val="008B589A"/>
    <w:rsid w:val="008B718C"/>
    <w:rsid w:val="008B795E"/>
    <w:rsid w:val="008C12B1"/>
    <w:rsid w:val="008C20A2"/>
    <w:rsid w:val="008C333A"/>
    <w:rsid w:val="008C4002"/>
    <w:rsid w:val="008C48D4"/>
    <w:rsid w:val="008C5470"/>
    <w:rsid w:val="008C5BCA"/>
    <w:rsid w:val="008C6219"/>
    <w:rsid w:val="008C627D"/>
    <w:rsid w:val="008C65BC"/>
    <w:rsid w:val="008C7F87"/>
    <w:rsid w:val="008D0CB6"/>
    <w:rsid w:val="008D0E49"/>
    <w:rsid w:val="008D37E5"/>
    <w:rsid w:val="008D3BDC"/>
    <w:rsid w:val="008D445D"/>
    <w:rsid w:val="008D4B2C"/>
    <w:rsid w:val="008E2A77"/>
    <w:rsid w:val="008E56D4"/>
    <w:rsid w:val="008E6B18"/>
    <w:rsid w:val="008E6D7D"/>
    <w:rsid w:val="008E79C3"/>
    <w:rsid w:val="008F3AF7"/>
    <w:rsid w:val="008F3D65"/>
    <w:rsid w:val="008F3E95"/>
    <w:rsid w:val="008F48A0"/>
    <w:rsid w:val="008F490E"/>
    <w:rsid w:val="008F57BD"/>
    <w:rsid w:val="008F7570"/>
    <w:rsid w:val="008F7B54"/>
    <w:rsid w:val="009000B4"/>
    <w:rsid w:val="0090068D"/>
    <w:rsid w:val="00901873"/>
    <w:rsid w:val="00904865"/>
    <w:rsid w:val="00905CC5"/>
    <w:rsid w:val="009061DC"/>
    <w:rsid w:val="00906E09"/>
    <w:rsid w:val="0091120C"/>
    <w:rsid w:val="009123F8"/>
    <w:rsid w:val="0091393B"/>
    <w:rsid w:val="00916DA2"/>
    <w:rsid w:val="00917F30"/>
    <w:rsid w:val="009237AE"/>
    <w:rsid w:val="00923D94"/>
    <w:rsid w:val="00927153"/>
    <w:rsid w:val="00930504"/>
    <w:rsid w:val="00930CAC"/>
    <w:rsid w:val="00930E4F"/>
    <w:rsid w:val="009331E6"/>
    <w:rsid w:val="00933865"/>
    <w:rsid w:val="00936416"/>
    <w:rsid w:val="009370FC"/>
    <w:rsid w:val="00937AF8"/>
    <w:rsid w:val="00942ABF"/>
    <w:rsid w:val="00942CF4"/>
    <w:rsid w:val="00942E13"/>
    <w:rsid w:val="009445BD"/>
    <w:rsid w:val="00945EDA"/>
    <w:rsid w:val="00950EDF"/>
    <w:rsid w:val="009514F8"/>
    <w:rsid w:val="00952D8C"/>
    <w:rsid w:val="00954129"/>
    <w:rsid w:val="00955620"/>
    <w:rsid w:val="00955D89"/>
    <w:rsid w:val="00955E2C"/>
    <w:rsid w:val="0095693D"/>
    <w:rsid w:val="00960C44"/>
    <w:rsid w:val="009611DB"/>
    <w:rsid w:val="009612C9"/>
    <w:rsid w:val="009625E0"/>
    <w:rsid w:val="0096281F"/>
    <w:rsid w:val="009639AA"/>
    <w:rsid w:val="00963C88"/>
    <w:rsid w:val="00963D24"/>
    <w:rsid w:val="00964076"/>
    <w:rsid w:val="00964DA1"/>
    <w:rsid w:val="00965513"/>
    <w:rsid w:val="009655C3"/>
    <w:rsid w:val="0096643A"/>
    <w:rsid w:val="00971534"/>
    <w:rsid w:val="00972392"/>
    <w:rsid w:val="009728C8"/>
    <w:rsid w:val="00972E4B"/>
    <w:rsid w:val="009732F6"/>
    <w:rsid w:val="009744E4"/>
    <w:rsid w:val="00974783"/>
    <w:rsid w:val="00975BE6"/>
    <w:rsid w:val="00975DDF"/>
    <w:rsid w:val="00977FEE"/>
    <w:rsid w:val="00982147"/>
    <w:rsid w:val="00982E13"/>
    <w:rsid w:val="00984979"/>
    <w:rsid w:val="00986799"/>
    <w:rsid w:val="00987573"/>
    <w:rsid w:val="009877E6"/>
    <w:rsid w:val="00987E2E"/>
    <w:rsid w:val="0099491B"/>
    <w:rsid w:val="00995099"/>
    <w:rsid w:val="00996C41"/>
    <w:rsid w:val="00997492"/>
    <w:rsid w:val="009A1CE2"/>
    <w:rsid w:val="009A5E2E"/>
    <w:rsid w:val="009A6820"/>
    <w:rsid w:val="009B0C00"/>
    <w:rsid w:val="009B2DFE"/>
    <w:rsid w:val="009B3AE7"/>
    <w:rsid w:val="009B3AF9"/>
    <w:rsid w:val="009B409D"/>
    <w:rsid w:val="009B4315"/>
    <w:rsid w:val="009B463C"/>
    <w:rsid w:val="009B4BFE"/>
    <w:rsid w:val="009B4EC4"/>
    <w:rsid w:val="009B4FC9"/>
    <w:rsid w:val="009B6203"/>
    <w:rsid w:val="009C0B3D"/>
    <w:rsid w:val="009C170B"/>
    <w:rsid w:val="009C2A0B"/>
    <w:rsid w:val="009C32CD"/>
    <w:rsid w:val="009C4CA5"/>
    <w:rsid w:val="009C632E"/>
    <w:rsid w:val="009C63F2"/>
    <w:rsid w:val="009D0374"/>
    <w:rsid w:val="009D2E8A"/>
    <w:rsid w:val="009D3D37"/>
    <w:rsid w:val="009D4BB5"/>
    <w:rsid w:val="009D4D1D"/>
    <w:rsid w:val="009D7AF0"/>
    <w:rsid w:val="009E126F"/>
    <w:rsid w:val="009E584E"/>
    <w:rsid w:val="009E5FE9"/>
    <w:rsid w:val="009E63D2"/>
    <w:rsid w:val="009F0E9F"/>
    <w:rsid w:val="009F193D"/>
    <w:rsid w:val="009F1B2A"/>
    <w:rsid w:val="009F3077"/>
    <w:rsid w:val="009F3E43"/>
    <w:rsid w:val="009F63FA"/>
    <w:rsid w:val="009F774C"/>
    <w:rsid w:val="009F7D3E"/>
    <w:rsid w:val="00A00405"/>
    <w:rsid w:val="00A00CA5"/>
    <w:rsid w:val="00A01F5D"/>
    <w:rsid w:val="00A0257D"/>
    <w:rsid w:val="00A02894"/>
    <w:rsid w:val="00A02F5A"/>
    <w:rsid w:val="00A03216"/>
    <w:rsid w:val="00A03CEF"/>
    <w:rsid w:val="00A03E14"/>
    <w:rsid w:val="00A0649E"/>
    <w:rsid w:val="00A12847"/>
    <w:rsid w:val="00A1481E"/>
    <w:rsid w:val="00A149E4"/>
    <w:rsid w:val="00A154C4"/>
    <w:rsid w:val="00A16346"/>
    <w:rsid w:val="00A17460"/>
    <w:rsid w:val="00A21B2A"/>
    <w:rsid w:val="00A2271E"/>
    <w:rsid w:val="00A233DD"/>
    <w:rsid w:val="00A2387A"/>
    <w:rsid w:val="00A25451"/>
    <w:rsid w:val="00A264FF"/>
    <w:rsid w:val="00A26B5B"/>
    <w:rsid w:val="00A27DC5"/>
    <w:rsid w:val="00A30A37"/>
    <w:rsid w:val="00A318D7"/>
    <w:rsid w:val="00A321A2"/>
    <w:rsid w:val="00A3291B"/>
    <w:rsid w:val="00A352DD"/>
    <w:rsid w:val="00A35678"/>
    <w:rsid w:val="00A40CB7"/>
    <w:rsid w:val="00A41A70"/>
    <w:rsid w:val="00A42D18"/>
    <w:rsid w:val="00A43675"/>
    <w:rsid w:val="00A437CD"/>
    <w:rsid w:val="00A447ED"/>
    <w:rsid w:val="00A45316"/>
    <w:rsid w:val="00A45C00"/>
    <w:rsid w:val="00A463CD"/>
    <w:rsid w:val="00A46821"/>
    <w:rsid w:val="00A47643"/>
    <w:rsid w:val="00A51B53"/>
    <w:rsid w:val="00A51F68"/>
    <w:rsid w:val="00A52863"/>
    <w:rsid w:val="00A558A1"/>
    <w:rsid w:val="00A56B79"/>
    <w:rsid w:val="00A60428"/>
    <w:rsid w:val="00A61006"/>
    <w:rsid w:val="00A6179C"/>
    <w:rsid w:val="00A64C70"/>
    <w:rsid w:val="00A663EE"/>
    <w:rsid w:val="00A66738"/>
    <w:rsid w:val="00A7025C"/>
    <w:rsid w:val="00A70840"/>
    <w:rsid w:val="00A71BD9"/>
    <w:rsid w:val="00A724E3"/>
    <w:rsid w:val="00A73617"/>
    <w:rsid w:val="00A74A8D"/>
    <w:rsid w:val="00A75145"/>
    <w:rsid w:val="00A80204"/>
    <w:rsid w:val="00A80AD2"/>
    <w:rsid w:val="00A848E2"/>
    <w:rsid w:val="00A90057"/>
    <w:rsid w:val="00A91152"/>
    <w:rsid w:val="00A92E63"/>
    <w:rsid w:val="00A93583"/>
    <w:rsid w:val="00A9415F"/>
    <w:rsid w:val="00A948DB"/>
    <w:rsid w:val="00A94B12"/>
    <w:rsid w:val="00A94E31"/>
    <w:rsid w:val="00A95785"/>
    <w:rsid w:val="00A975AF"/>
    <w:rsid w:val="00AA05FC"/>
    <w:rsid w:val="00AA1863"/>
    <w:rsid w:val="00AB085A"/>
    <w:rsid w:val="00AB10CB"/>
    <w:rsid w:val="00AB36C5"/>
    <w:rsid w:val="00AB3CA5"/>
    <w:rsid w:val="00AB484D"/>
    <w:rsid w:val="00AB53BE"/>
    <w:rsid w:val="00AB738B"/>
    <w:rsid w:val="00AB790F"/>
    <w:rsid w:val="00AC03C5"/>
    <w:rsid w:val="00AC21CE"/>
    <w:rsid w:val="00AC23AB"/>
    <w:rsid w:val="00AC23E3"/>
    <w:rsid w:val="00AC55E2"/>
    <w:rsid w:val="00AC5A22"/>
    <w:rsid w:val="00AC5F78"/>
    <w:rsid w:val="00AC70A0"/>
    <w:rsid w:val="00AD02C6"/>
    <w:rsid w:val="00AD4221"/>
    <w:rsid w:val="00AD42A4"/>
    <w:rsid w:val="00AD47D6"/>
    <w:rsid w:val="00AD7206"/>
    <w:rsid w:val="00AD767E"/>
    <w:rsid w:val="00AD7BF5"/>
    <w:rsid w:val="00AD7C46"/>
    <w:rsid w:val="00AE1C21"/>
    <w:rsid w:val="00AE4E40"/>
    <w:rsid w:val="00AE65A7"/>
    <w:rsid w:val="00AE738E"/>
    <w:rsid w:val="00AF47DC"/>
    <w:rsid w:val="00AF4ABF"/>
    <w:rsid w:val="00AF5221"/>
    <w:rsid w:val="00AF559D"/>
    <w:rsid w:val="00AF681D"/>
    <w:rsid w:val="00AF6993"/>
    <w:rsid w:val="00B04677"/>
    <w:rsid w:val="00B0543E"/>
    <w:rsid w:val="00B058A6"/>
    <w:rsid w:val="00B0604D"/>
    <w:rsid w:val="00B060C0"/>
    <w:rsid w:val="00B068CC"/>
    <w:rsid w:val="00B06D0E"/>
    <w:rsid w:val="00B105C2"/>
    <w:rsid w:val="00B111A4"/>
    <w:rsid w:val="00B12D79"/>
    <w:rsid w:val="00B13320"/>
    <w:rsid w:val="00B1628A"/>
    <w:rsid w:val="00B16B8A"/>
    <w:rsid w:val="00B20294"/>
    <w:rsid w:val="00B21174"/>
    <w:rsid w:val="00B21188"/>
    <w:rsid w:val="00B21237"/>
    <w:rsid w:val="00B21458"/>
    <w:rsid w:val="00B23C36"/>
    <w:rsid w:val="00B23F3A"/>
    <w:rsid w:val="00B2516B"/>
    <w:rsid w:val="00B25549"/>
    <w:rsid w:val="00B26557"/>
    <w:rsid w:val="00B27FC4"/>
    <w:rsid w:val="00B307A3"/>
    <w:rsid w:val="00B323A0"/>
    <w:rsid w:val="00B348C7"/>
    <w:rsid w:val="00B35202"/>
    <w:rsid w:val="00B37309"/>
    <w:rsid w:val="00B4069E"/>
    <w:rsid w:val="00B42426"/>
    <w:rsid w:val="00B4635A"/>
    <w:rsid w:val="00B46BAD"/>
    <w:rsid w:val="00B514B9"/>
    <w:rsid w:val="00B55025"/>
    <w:rsid w:val="00B60502"/>
    <w:rsid w:val="00B60FC7"/>
    <w:rsid w:val="00B62249"/>
    <w:rsid w:val="00B640DD"/>
    <w:rsid w:val="00B6491A"/>
    <w:rsid w:val="00B650C5"/>
    <w:rsid w:val="00B654AE"/>
    <w:rsid w:val="00B70CB5"/>
    <w:rsid w:val="00B70EDE"/>
    <w:rsid w:val="00B70F64"/>
    <w:rsid w:val="00B710D0"/>
    <w:rsid w:val="00B71348"/>
    <w:rsid w:val="00B713DD"/>
    <w:rsid w:val="00B71599"/>
    <w:rsid w:val="00B730CA"/>
    <w:rsid w:val="00B73AB4"/>
    <w:rsid w:val="00B74801"/>
    <w:rsid w:val="00B774DB"/>
    <w:rsid w:val="00B779A0"/>
    <w:rsid w:val="00B85B87"/>
    <w:rsid w:val="00B86101"/>
    <w:rsid w:val="00B86ECB"/>
    <w:rsid w:val="00B879EA"/>
    <w:rsid w:val="00B9035C"/>
    <w:rsid w:val="00B90B7B"/>
    <w:rsid w:val="00B918FE"/>
    <w:rsid w:val="00B91E8D"/>
    <w:rsid w:val="00B93371"/>
    <w:rsid w:val="00B947AC"/>
    <w:rsid w:val="00B94BC5"/>
    <w:rsid w:val="00BA06DD"/>
    <w:rsid w:val="00BA1CD4"/>
    <w:rsid w:val="00BA3106"/>
    <w:rsid w:val="00BA3A26"/>
    <w:rsid w:val="00BA531B"/>
    <w:rsid w:val="00BA55CF"/>
    <w:rsid w:val="00BA697C"/>
    <w:rsid w:val="00BA6AB6"/>
    <w:rsid w:val="00BA7644"/>
    <w:rsid w:val="00BA7EC1"/>
    <w:rsid w:val="00BB04B3"/>
    <w:rsid w:val="00BB16E9"/>
    <w:rsid w:val="00BB2BE6"/>
    <w:rsid w:val="00BB2C7B"/>
    <w:rsid w:val="00BB37F3"/>
    <w:rsid w:val="00BB3C60"/>
    <w:rsid w:val="00BB5084"/>
    <w:rsid w:val="00BB5D3E"/>
    <w:rsid w:val="00BB63B5"/>
    <w:rsid w:val="00BC03AF"/>
    <w:rsid w:val="00BC1E97"/>
    <w:rsid w:val="00BC2346"/>
    <w:rsid w:val="00BC29E6"/>
    <w:rsid w:val="00BC3EC1"/>
    <w:rsid w:val="00BC426E"/>
    <w:rsid w:val="00BC5DFE"/>
    <w:rsid w:val="00BC6AC8"/>
    <w:rsid w:val="00BC6BA0"/>
    <w:rsid w:val="00BC6E31"/>
    <w:rsid w:val="00BC7505"/>
    <w:rsid w:val="00BC7576"/>
    <w:rsid w:val="00BC7897"/>
    <w:rsid w:val="00BC7FBC"/>
    <w:rsid w:val="00BD0DBD"/>
    <w:rsid w:val="00BD1A7A"/>
    <w:rsid w:val="00BD1E28"/>
    <w:rsid w:val="00BD59F8"/>
    <w:rsid w:val="00BD5F49"/>
    <w:rsid w:val="00BD6450"/>
    <w:rsid w:val="00BD6AAF"/>
    <w:rsid w:val="00BD6F84"/>
    <w:rsid w:val="00BD7240"/>
    <w:rsid w:val="00BD7B0B"/>
    <w:rsid w:val="00BE4F75"/>
    <w:rsid w:val="00BE6037"/>
    <w:rsid w:val="00BE6941"/>
    <w:rsid w:val="00BF197D"/>
    <w:rsid w:val="00BF3BD4"/>
    <w:rsid w:val="00BF3E2E"/>
    <w:rsid w:val="00BF4A55"/>
    <w:rsid w:val="00BF4AEB"/>
    <w:rsid w:val="00BF5259"/>
    <w:rsid w:val="00BF5744"/>
    <w:rsid w:val="00BF7CA2"/>
    <w:rsid w:val="00C008DE"/>
    <w:rsid w:val="00C03493"/>
    <w:rsid w:val="00C03532"/>
    <w:rsid w:val="00C05339"/>
    <w:rsid w:val="00C05E1B"/>
    <w:rsid w:val="00C06961"/>
    <w:rsid w:val="00C079C4"/>
    <w:rsid w:val="00C07EF3"/>
    <w:rsid w:val="00C1075A"/>
    <w:rsid w:val="00C10C93"/>
    <w:rsid w:val="00C11614"/>
    <w:rsid w:val="00C1195A"/>
    <w:rsid w:val="00C11A1E"/>
    <w:rsid w:val="00C11AA8"/>
    <w:rsid w:val="00C11AD5"/>
    <w:rsid w:val="00C129F9"/>
    <w:rsid w:val="00C12D4D"/>
    <w:rsid w:val="00C16165"/>
    <w:rsid w:val="00C16D33"/>
    <w:rsid w:val="00C22734"/>
    <w:rsid w:val="00C234EF"/>
    <w:rsid w:val="00C277A9"/>
    <w:rsid w:val="00C317BD"/>
    <w:rsid w:val="00C31E46"/>
    <w:rsid w:val="00C33852"/>
    <w:rsid w:val="00C35EBD"/>
    <w:rsid w:val="00C36C57"/>
    <w:rsid w:val="00C374F9"/>
    <w:rsid w:val="00C37CE6"/>
    <w:rsid w:val="00C405FB"/>
    <w:rsid w:val="00C42656"/>
    <w:rsid w:val="00C43251"/>
    <w:rsid w:val="00C43BE0"/>
    <w:rsid w:val="00C43D6C"/>
    <w:rsid w:val="00C44EF1"/>
    <w:rsid w:val="00C463E1"/>
    <w:rsid w:val="00C4750B"/>
    <w:rsid w:val="00C5098D"/>
    <w:rsid w:val="00C51E51"/>
    <w:rsid w:val="00C52C10"/>
    <w:rsid w:val="00C5367A"/>
    <w:rsid w:val="00C55241"/>
    <w:rsid w:val="00C55D3F"/>
    <w:rsid w:val="00C57768"/>
    <w:rsid w:val="00C57AC1"/>
    <w:rsid w:val="00C617DB"/>
    <w:rsid w:val="00C6199F"/>
    <w:rsid w:val="00C63348"/>
    <w:rsid w:val="00C64331"/>
    <w:rsid w:val="00C646F4"/>
    <w:rsid w:val="00C64B21"/>
    <w:rsid w:val="00C653BE"/>
    <w:rsid w:val="00C65441"/>
    <w:rsid w:val="00C65E36"/>
    <w:rsid w:val="00C70597"/>
    <w:rsid w:val="00C71F23"/>
    <w:rsid w:val="00C74BD4"/>
    <w:rsid w:val="00C75DEC"/>
    <w:rsid w:val="00C77BE7"/>
    <w:rsid w:val="00C8287C"/>
    <w:rsid w:val="00C8562A"/>
    <w:rsid w:val="00C860B0"/>
    <w:rsid w:val="00C867E4"/>
    <w:rsid w:val="00C9086C"/>
    <w:rsid w:val="00C90BE3"/>
    <w:rsid w:val="00C92A35"/>
    <w:rsid w:val="00C94EF3"/>
    <w:rsid w:val="00C96996"/>
    <w:rsid w:val="00C96FCF"/>
    <w:rsid w:val="00C96FE8"/>
    <w:rsid w:val="00C97E37"/>
    <w:rsid w:val="00CA32BF"/>
    <w:rsid w:val="00CA39F3"/>
    <w:rsid w:val="00CA3DBC"/>
    <w:rsid w:val="00CA4DF1"/>
    <w:rsid w:val="00CA71F7"/>
    <w:rsid w:val="00CB0CA9"/>
    <w:rsid w:val="00CB11F3"/>
    <w:rsid w:val="00CB27F9"/>
    <w:rsid w:val="00CB32B4"/>
    <w:rsid w:val="00CB41FA"/>
    <w:rsid w:val="00CB5842"/>
    <w:rsid w:val="00CB5C92"/>
    <w:rsid w:val="00CB6ADE"/>
    <w:rsid w:val="00CB79F1"/>
    <w:rsid w:val="00CC0F05"/>
    <w:rsid w:val="00CC4143"/>
    <w:rsid w:val="00CC74E6"/>
    <w:rsid w:val="00CD006B"/>
    <w:rsid w:val="00CD27E7"/>
    <w:rsid w:val="00CD287B"/>
    <w:rsid w:val="00CD311B"/>
    <w:rsid w:val="00CD34E5"/>
    <w:rsid w:val="00CD5EB1"/>
    <w:rsid w:val="00CD608A"/>
    <w:rsid w:val="00CD61BD"/>
    <w:rsid w:val="00CD69A1"/>
    <w:rsid w:val="00CE06A0"/>
    <w:rsid w:val="00CE1436"/>
    <w:rsid w:val="00CE185F"/>
    <w:rsid w:val="00CE1A34"/>
    <w:rsid w:val="00CE2864"/>
    <w:rsid w:val="00CE2E10"/>
    <w:rsid w:val="00CE4158"/>
    <w:rsid w:val="00CE5EB8"/>
    <w:rsid w:val="00CE62C6"/>
    <w:rsid w:val="00CE6537"/>
    <w:rsid w:val="00CE7AE6"/>
    <w:rsid w:val="00CF0F93"/>
    <w:rsid w:val="00CF287E"/>
    <w:rsid w:val="00CF4E2B"/>
    <w:rsid w:val="00CF6466"/>
    <w:rsid w:val="00D00D1A"/>
    <w:rsid w:val="00D0103F"/>
    <w:rsid w:val="00D018D3"/>
    <w:rsid w:val="00D01AB6"/>
    <w:rsid w:val="00D03947"/>
    <w:rsid w:val="00D1122C"/>
    <w:rsid w:val="00D11E2D"/>
    <w:rsid w:val="00D15F93"/>
    <w:rsid w:val="00D20F66"/>
    <w:rsid w:val="00D21240"/>
    <w:rsid w:val="00D2154C"/>
    <w:rsid w:val="00D222CC"/>
    <w:rsid w:val="00D22DBD"/>
    <w:rsid w:val="00D24B3B"/>
    <w:rsid w:val="00D25F90"/>
    <w:rsid w:val="00D2756F"/>
    <w:rsid w:val="00D3103D"/>
    <w:rsid w:val="00D317EE"/>
    <w:rsid w:val="00D3407B"/>
    <w:rsid w:val="00D3431B"/>
    <w:rsid w:val="00D36B14"/>
    <w:rsid w:val="00D36B25"/>
    <w:rsid w:val="00D3725C"/>
    <w:rsid w:val="00D37392"/>
    <w:rsid w:val="00D40E6E"/>
    <w:rsid w:val="00D42257"/>
    <w:rsid w:val="00D452D4"/>
    <w:rsid w:val="00D46772"/>
    <w:rsid w:val="00D46D6B"/>
    <w:rsid w:val="00D47242"/>
    <w:rsid w:val="00D533B0"/>
    <w:rsid w:val="00D555A4"/>
    <w:rsid w:val="00D55B30"/>
    <w:rsid w:val="00D55F4A"/>
    <w:rsid w:val="00D56E7A"/>
    <w:rsid w:val="00D57062"/>
    <w:rsid w:val="00D61271"/>
    <w:rsid w:val="00D62A7A"/>
    <w:rsid w:val="00D64A7E"/>
    <w:rsid w:val="00D71195"/>
    <w:rsid w:val="00D7132E"/>
    <w:rsid w:val="00D71784"/>
    <w:rsid w:val="00D74132"/>
    <w:rsid w:val="00D745B0"/>
    <w:rsid w:val="00D74DEE"/>
    <w:rsid w:val="00D7635C"/>
    <w:rsid w:val="00D76C2E"/>
    <w:rsid w:val="00D76F79"/>
    <w:rsid w:val="00D77277"/>
    <w:rsid w:val="00D823D7"/>
    <w:rsid w:val="00D82ED9"/>
    <w:rsid w:val="00D83497"/>
    <w:rsid w:val="00D85221"/>
    <w:rsid w:val="00D8538F"/>
    <w:rsid w:val="00D855EB"/>
    <w:rsid w:val="00D9058F"/>
    <w:rsid w:val="00D9137B"/>
    <w:rsid w:val="00D94963"/>
    <w:rsid w:val="00D956A8"/>
    <w:rsid w:val="00D96803"/>
    <w:rsid w:val="00D97211"/>
    <w:rsid w:val="00D972CC"/>
    <w:rsid w:val="00D97D23"/>
    <w:rsid w:val="00DA03AF"/>
    <w:rsid w:val="00DA073A"/>
    <w:rsid w:val="00DA0953"/>
    <w:rsid w:val="00DA504F"/>
    <w:rsid w:val="00DA52BB"/>
    <w:rsid w:val="00DA5D80"/>
    <w:rsid w:val="00DA5FFD"/>
    <w:rsid w:val="00DA7D76"/>
    <w:rsid w:val="00DB0B48"/>
    <w:rsid w:val="00DB16A0"/>
    <w:rsid w:val="00DB386F"/>
    <w:rsid w:val="00DB3DA4"/>
    <w:rsid w:val="00DB3E42"/>
    <w:rsid w:val="00DB3F00"/>
    <w:rsid w:val="00DB419A"/>
    <w:rsid w:val="00DC28EA"/>
    <w:rsid w:val="00DC4246"/>
    <w:rsid w:val="00DC48F7"/>
    <w:rsid w:val="00DC5455"/>
    <w:rsid w:val="00DC5637"/>
    <w:rsid w:val="00DC640B"/>
    <w:rsid w:val="00DC7985"/>
    <w:rsid w:val="00DC7A47"/>
    <w:rsid w:val="00DC7EDF"/>
    <w:rsid w:val="00DD045C"/>
    <w:rsid w:val="00DD0641"/>
    <w:rsid w:val="00DD0888"/>
    <w:rsid w:val="00DD133A"/>
    <w:rsid w:val="00DD548C"/>
    <w:rsid w:val="00DD609F"/>
    <w:rsid w:val="00DE06D4"/>
    <w:rsid w:val="00DE2FD2"/>
    <w:rsid w:val="00DE38F4"/>
    <w:rsid w:val="00DE5353"/>
    <w:rsid w:val="00DE5D18"/>
    <w:rsid w:val="00DE5DC0"/>
    <w:rsid w:val="00DE6028"/>
    <w:rsid w:val="00DE6090"/>
    <w:rsid w:val="00DE6747"/>
    <w:rsid w:val="00DE7750"/>
    <w:rsid w:val="00DF11CC"/>
    <w:rsid w:val="00DF2ECC"/>
    <w:rsid w:val="00DF3D0C"/>
    <w:rsid w:val="00DF4749"/>
    <w:rsid w:val="00DF4E55"/>
    <w:rsid w:val="00DF4EB5"/>
    <w:rsid w:val="00DF7660"/>
    <w:rsid w:val="00E03913"/>
    <w:rsid w:val="00E04436"/>
    <w:rsid w:val="00E04A81"/>
    <w:rsid w:val="00E04E2D"/>
    <w:rsid w:val="00E04E85"/>
    <w:rsid w:val="00E055AD"/>
    <w:rsid w:val="00E05C4F"/>
    <w:rsid w:val="00E078C5"/>
    <w:rsid w:val="00E07975"/>
    <w:rsid w:val="00E07C0D"/>
    <w:rsid w:val="00E12387"/>
    <w:rsid w:val="00E12F90"/>
    <w:rsid w:val="00E13994"/>
    <w:rsid w:val="00E14389"/>
    <w:rsid w:val="00E145DF"/>
    <w:rsid w:val="00E14B84"/>
    <w:rsid w:val="00E15232"/>
    <w:rsid w:val="00E17CBB"/>
    <w:rsid w:val="00E20CE2"/>
    <w:rsid w:val="00E210D8"/>
    <w:rsid w:val="00E21BF0"/>
    <w:rsid w:val="00E22188"/>
    <w:rsid w:val="00E244B5"/>
    <w:rsid w:val="00E267E4"/>
    <w:rsid w:val="00E312BF"/>
    <w:rsid w:val="00E34E1E"/>
    <w:rsid w:val="00E35B8B"/>
    <w:rsid w:val="00E37EB4"/>
    <w:rsid w:val="00E401E6"/>
    <w:rsid w:val="00E4127A"/>
    <w:rsid w:val="00E41A8F"/>
    <w:rsid w:val="00E41EBF"/>
    <w:rsid w:val="00E458D7"/>
    <w:rsid w:val="00E4595B"/>
    <w:rsid w:val="00E467AE"/>
    <w:rsid w:val="00E4715B"/>
    <w:rsid w:val="00E50F6B"/>
    <w:rsid w:val="00E515E7"/>
    <w:rsid w:val="00E549DC"/>
    <w:rsid w:val="00E54B40"/>
    <w:rsid w:val="00E5561D"/>
    <w:rsid w:val="00E5594D"/>
    <w:rsid w:val="00E573A9"/>
    <w:rsid w:val="00E5746E"/>
    <w:rsid w:val="00E579D1"/>
    <w:rsid w:val="00E57BBD"/>
    <w:rsid w:val="00E57C3A"/>
    <w:rsid w:val="00E60158"/>
    <w:rsid w:val="00E609F8"/>
    <w:rsid w:val="00E62BB4"/>
    <w:rsid w:val="00E647D7"/>
    <w:rsid w:val="00E651EC"/>
    <w:rsid w:val="00E65ADE"/>
    <w:rsid w:val="00E67A91"/>
    <w:rsid w:val="00E7323D"/>
    <w:rsid w:val="00E74F0E"/>
    <w:rsid w:val="00E81E78"/>
    <w:rsid w:val="00E82F00"/>
    <w:rsid w:val="00E83449"/>
    <w:rsid w:val="00E91880"/>
    <w:rsid w:val="00E93E28"/>
    <w:rsid w:val="00E93EBF"/>
    <w:rsid w:val="00E948E0"/>
    <w:rsid w:val="00E95E82"/>
    <w:rsid w:val="00E95F18"/>
    <w:rsid w:val="00E96696"/>
    <w:rsid w:val="00EA122A"/>
    <w:rsid w:val="00EA297C"/>
    <w:rsid w:val="00EA54BC"/>
    <w:rsid w:val="00EA5AE6"/>
    <w:rsid w:val="00EB2FD3"/>
    <w:rsid w:val="00EB7F39"/>
    <w:rsid w:val="00EC00E9"/>
    <w:rsid w:val="00EC4811"/>
    <w:rsid w:val="00EC48DE"/>
    <w:rsid w:val="00EC627A"/>
    <w:rsid w:val="00EC6892"/>
    <w:rsid w:val="00EC6D0C"/>
    <w:rsid w:val="00EC73CC"/>
    <w:rsid w:val="00EC7E9C"/>
    <w:rsid w:val="00ED4761"/>
    <w:rsid w:val="00ED4BDF"/>
    <w:rsid w:val="00ED59B5"/>
    <w:rsid w:val="00ED5DEC"/>
    <w:rsid w:val="00ED6717"/>
    <w:rsid w:val="00ED7899"/>
    <w:rsid w:val="00ED7FDB"/>
    <w:rsid w:val="00EE028C"/>
    <w:rsid w:val="00EE02C8"/>
    <w:rsid w:val="00EE0C92"/>
    <w:rsid w:val="00EE1664"/>
    <w:rsid w:val="00EE1746"/>
    <w:rsid w:val="00EE1A55"/>
    <w:rsid w:val="00EE6696"/>
    <w:rsid w:val="00EE6DEF"/>
    <w:rsid w:val="00EE75DC"/>
    <w:rsid w:val="00EF0905"/>
    <w:rsid w:val="00EF3898"/>
    <w:rsid w:val="00EF38EF"/>
    <w:rsid w:val="00EF3F68"/>
    <w:rsid w:val="00EF4141"/>
    <w:rsid w:val="00EF47D6"/>
    <w:rsid w:val="00EF4A9B"/>
    <w:rsid w:val="00EF4B6F"/>
    <w:rsid w:val="00EF611E"/>
    <w:rsid w:val="00EF6ADB"/>
    <w:rsid w:val="00F00D42"/>
    <w:rsid w:val="00F04993"/>
    <w:rsid w:val="00F060C1"/>
    <w:rsid w:val="00F06BAF"/>
    <w:rsid w:val="00F0774B"/>
    <w:rsid w:val="00F11643"/>
    <w:rsid w:val="00F12194"/>
    <w:rsid w:val="00F1318C"/>
    <w:rsid w:val="00F141A2"/>
    <w:rsid w:val="00F14F68"/>
    <w:rsid w:val="00F16812"/>
    <w:rsid w:val="00F2004E"/>
    <w:rsid w:val="00F23B70"/>
    <w:rsid w:val="00F24811"/>
    <w:rsid w:val="00F24944"/>
    <w:rsid w:val="00F25806"/>
    <w:rsid w:val="00F2659A"/>
    <w:rsid w:val="00F273A1"/>
    <w:rsid w:val="00F279AD"/>
    <w:rsid w:val="00F31AB8"/>
    <w:rsid w:val="00F33587"/>
    <w:rsid w:val="00F34FE2"/>
    <w:rsid w:val="00F35A03"/>
    <w:rsid w:val="00F37956"/>
    <w:rsid w:val="00F4012F"/>
    <w:rsid w:val="00F42996"/>
    <w:rsid w:val="00F42A7A"/>
    <w:rsid w:val="00F433AF"/>
    <w:rsid w:val="00F44636"/>
    <w:rsid w:val="00F46A24"/>
    <w:rsid w:val="00F47C41"/>
    <w:rsid w:val="00F50162"/>
    <w:rsid w:val="00F504F4"/>
    <w:rsid w:val="00F51E16"/>
    <w:rsid w:val="00F522B0"/>
    <w:rsid w:val="00F53E1A"/>
    <w:rsid w:val="00F54D60"/>
    <w:rsid w:val="00F55DA2"/>
    <w:rsid w:val="00F56F11"/>
    <w:rsid w:val="00F60E7E"/>
    <w:rsid w:val="00F632F5"/>
    <w:rsid w:val="00F65AC6"/>
    <w:rsid w:val="00F66AD1"/>
    <w:rsid w:val="00F67A1E"/>
    <w:rsid w:val="00F71CCD"/>
    <w:rsid w:val="00F75AA0"/>
    <w:rsid w:val="00F75B4E"/>
    <w:rsid w:val="00F75D22"/>
    <w:rsid w:val="00F75DCB"/>
    <w:rsid w:val="00F772C8"/>
    <w:rsid w:val="00F8155A"/>
    <w:rsid w:val="00F8158E"/>
    <w:rsid w:val="00F81B92"/>
    <w:rsid w:val="00F83EB6"/>
    <w:rsid w:val="00F84282"/>
    <w:rsid w:val="00F847F4"/>
    <w:rsid w:val="00F84B16"/>
    <w:rsid w:val="00F851BA"/>
    <w:rsid w:val="00F85A8A"/>
    <w:rsid w:val="00F86309"/>
    <w:rsid w:val="00F86DBE"/>
    <w:rsid w:val="00F90BA2"/>
    <w:rsid w:val="00F93E6E"/>
    <w:rsid w:val="00F94078"/>
    <w:rsid w:val="00F94FAA"/>
    <w:rsid w:val="00F97920"/>
    <w:rsid w:val="00FA01B6"/>
    <w:rsid w:val="00FA0B28"/>
    <w:rsid w:val="00FA1D99"/>
    <w:rsid w:val="00FA2913"/>
    <w:rsid w:val="00FA430D"/>
    <w:rsid w:val="00FA5B0B"/>
    <w:rsid w:val="00FB24C6"/>
    <w:rsid w:val="00FB38BF"/>
    <w:rsid w:val="00FB3CE3"/>
    <w:rsid w:val="00FB3D29"/>
    <w:rsid w:val="00FB7669"/>
    <w:rsid w:val="00FB7E1C"/>
    <w:rsid w:val="00FC0E22"/>
    <w:rsid w:val="00FC18E7"/>
    <w:rsid w:val="00FC3E8A"/>
    <w:rsid w:val="00FC3F2A"/>
    <w:rsid w:val="00FC600B"/>
    <w:rsid w:val="00FC7449"/>
    <w:rsid w:val="00FC770F"/>
    <w:rsid w:val="00FD03ED"/>
    <w:rsid w:val="00FD0C71"/>
    <w:rsid w:val="00FD1B18"/>
    <w:rsid w:val="00FD3C4A"/>
    <w:rsid w:val="00FD64D5"/>
    <w:rsid w:val="00FD7F8F"/>
    <w:rsid w:val="00FE13F6"/>
    <w:rsid w:val="00FE2F5D"/>
    <w:rsid w:val="00FF0E7A"/>
    <w:rsid w:val="00FF106A"/>
    <w:rsid w:val="00FF2E0C"/>
    <w:rsid w:val="00FF4892"/>
    <w:rsid w:val="00FF4B58"/>
    <w:rsid w:val="00FF625E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5456E"/>
  <w15:docId w15:val="{DDEE4F41-FD64-40E2-BC99-88D41A2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1A3"/>
    <w:pPr>
      <w:widowControl w:val="0"/>
    </w:pPr>
    <w:rPr>
      <w:rFonts w:eastAsia="Times New Roman"/>
      <w:kern w:val="2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qFormat/>
    <w:rsid w:val="00463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7576F2"/>
    <w:pPr>
      <w:keepNext/>
      <w:spacing w:line="720" w:lineRule="auto"/>
      <w:outlineLvl w:val="1"/>
    </w:pPr>
    <w:rPr>
      <w:b/>
      <w:bCs/>
      <w:sz w:val="36"/>
      <w:szCs w:val="48"/>
    </w:rPr>
  </w:style>
  <w:style w:type="paragraph" w:styleId="Heading3">
    <w:name w:val="heading 3"/>
    <w:basedOn w:val="Normal"/>
    <w:next w:val="Normal"/>
    <w:qFormat/>
    <w:rsid w:val="007576F2"/>
    <w:pPr>
      <w:keepNext/>
      <w:spacing w:line="720" w:lineRule="auto"/>
      <w:outlineLvl w:val="2"/>
    </w:pPr>
    <w:rPr>
      <w:rFonts w:eastAsia="PMingLiU"/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a">
    <w:name w:val="Heading 4a"/>
    <w:basedOn w:val="Heading3"/>
    <w:rsid w:val="007658BD"/>
    <w:rPr>
      <w:i/>
      <w:sz w:val="24"/>
    </w:rPr>
  </w:style>
  <w:style w:type="table" w:styleId="TableGrid">
    <w:name w:val="Table Grid"/>
    <w:basedOn w:val="TableNormal"/>
    <w:uiPriority w:val="59"/>
    <w:rsid w:val="000325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Centered">
    <w:name w:val="Style Heading 3 + Centered"/>
    <w:basedOn w:val="Heading3"/>
    <w:rsid w:val="000E5F08"/>
    <w:pPr>
      <w:spacing w:line="360" w:lineRule="auto"/>
      <w:jc w:val="center"/>
    </w:pPr>
    <w:rPr>
      <w:rFonts w:cs="PMingLiU"/>
      <w:sz w:val="32"/>
      <w:szCs w:val="20"/>
    </w:rPr>
  </w:style>
  <w:style w:type="paragraph" w:customStyle="1" w:styleId="NormalBold">
    <w:name w:val="Normal + Bold"/>
    <w:basedOn w:val="Normal"/>
    <w:link w:val="NormalBoldChar"/>
    <w:rsid w:val="00032504"/>
    <w:rPr>
      <w:b/>
    </w:rPr>
  </w:style>
  <w:style w:type="character" w:customStyle="1" w:styleId="NormalBoldChar">
    <w:name w:val="Normal + Bold Char"/>
    <w:link w:val="NormalBold"/>
    <w:rsid w:val="00032504"/>
    <w:rPr>
      <w:b/>
      <w:kern w:val="2"/>
      <w:szCs w:val="24"/>
      <w:lang w:val="en-US" w:eastAsia="zh-TW" w:bidi="ar-SA"/>
    </w:rPr>
  </w:style>
  <w:style w:type="paragraph" w:customStyle="1" w:styleId="Heading4b">
    <w:name w:val="Heading 4b"/>
    <w:basedOn w:val="Heading4a"/>
    <w:rsid w:val="00607010"/>
    <w:pPr>
      <w:spacing w:line="480" w:lineRule="auto"/>
      <w:ind w:firstLineChars="100" w:firstLine="100"/>
      <w:outlineLvl w:val="9"/>
    </w:pPr>
    <w:rPr>
      <w:i w:val="0"/>
    </w:rPr>
  </w:style>
  <w:style w:type="paragraph" w:styleId="Header">
    <w:name w:val="header"/>
    <w:basedOn w:val="Normal"/>
    <w:rsid w:val="007C0B11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Footer">
    <w:name w:val="footer"/>
    <w:basedOn w:val="Normal"/>
    <w:link w:val="FooterChar"/>
    <w:uiPriority w:val="99"/>
    <w:rsid w:val="007C0B11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PageNumber">
    <w:name w:val="page number"/>
    <w:basedOn w:val="DefaultParagraphFont"/>
    <w:rsid w:val="007C0B11"/>
  </w:style>
  <w:style w:type="paragraph" w:customStyle="1" w:styleId="Style1">
    <w:name w:val="Style1"/>
    <w:basedOn w:val="Normal"/>
    <w:link w:val="Style1Char"/>
    <w:rsid w:val="00F86DBE"/>
    <w:pPr>
      <w:numPr>
        <w:numId w:val="1"/>
      </w:numPr>
    </w:pPr>
    <w:rPr>
      <w:rFonts w:cs="Arial"/>
    </w:rPr>
  </w:style>
  <w:style w:type="paragraph" w:customStyle="1" w:styleId="StyleStyle1Right296ch">
    <w:name w:val="Style Style1 + Right  2.96 ch"/>
    <w:basedOn w:val="Style1"/>
    <w:rsid w:val="001F4AFA"/>
    <w:pPr>
      <w:spacing w:afterLines="100" w:after="100"/>
      <w:ind w:rightChars="296" w:right="296"/>
    </w:pPr>
    <w:rPr>
      <w:rFonts w:cs="PMingLiU"/>
      <w:szCs w:val="20"/>
    </w:rPr>
  </w:style>
  <w:style w:type="paragraph" w:customStyle="1" w:styleId="StyleStyleStyle1Right296chRight296chAfter1li">
    <w:name w:val="Style Style Style1 + Right  2.96 ch + Right:  2.96 ch After:  1 li..."/>
    <w:basedOn w:val="StyleStyle1Right296ch"/>
    <w:rsid w:val="00F25806"/>
    <w:pPr>
      <w:spacing w:afterLines="0" w:after="0"/>
    </w:pPr>
  </w:style>
  <w:style w:type="paragraph" w:customStyle="1" w:styleId="StyleStyleStyle1Right296chRight296chAfter1li1">
    <w:name w:val="Style Style Style1 + Right  2.96 ch + Right:  2.96 ch After:  1 li...1"/>
    <w:basedOn w:val="StyleStyle1Right296ch"/>
    <w:rsid w:val="00F25806"/>
    <w:pPr>
      <w:spacing w:afterLines="50" w:after="50"/>
    </w:pPr>
  </w:style>
  <w:style w:type="character" w:styleId="Hyperlink">
    <w:name w:val="Hyperlink"/>
    <w:rsid w:val="00A30A37"/>
    <w:rPr>
      <w:color w:val="0000FF"/>
      <w:u w:val="single"/>
    </w:rPr>
  </w:style>
  <w:style w:type="paragraph" w:customStyle="1" w:styleId="Normal10pt">
    <w:name w:val="Normal 10pt"/>
    <w:basedOn w:val="Normal"/>
    <w:rsid w:val="00535759"/>
    <w:rPr>
      <w:rFonts w:ascii="Arial" w:eastAsia="Arial" w:hAnsi="Arial" w:cs="Arial"/>
    </w:rPr>
  </w:style>
  <w:style w:type="paragraph" w:customStyle="1" w:styleId="NormalBold10pt">
    <w:name w:val="Normal Bold 10pt"/>
    <w:basedOn w:val="Normal10pt"/>
    <w:rsid w:val="00535759"/>
    <w:rPr>
      <w:b/>
    </w:rPr>
  </w:style>
  <w:style w:type="paragraph" w:styleId="BalloonText">
    <w:name w:val="Balloon Text"/>
    <w:basedOn w:val="Normal"/>
    <w:semiHidden/>
    <w:rsid w:val="00CE4158"/>
    <w:rPr>
      <w:rFonts w:ascii="Arial" w:eastAsia="PMingLiU" w:hAnsi="Arial"/>
      <w:sz w:val="16"/>
      <w:szCs w:val="16"/>
    </w:rPr>
  </w:style>
  <w:style w:type="character" w:styleId="CommentReference">
    <w:name w:val="annotation reference"/>
    <w:semiHidden/>
    <w:rsid w:val="00E0391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E03913"/>
  </w:style>
  <w:style w:type="paragraph" w:styleId="CommentSubject">
    <w:name w:val="annotation subject"/>
    <w:basedOn w:val="CommentText"/>
    <w:next w:val="CommentText"/>
    <w:semiHidden/>
    <w:rsid w:val="00E03913"/>
    <w:rPr>
      <w:b/>
      <w:bCs/>
    </w:rPr>
  </w:style>
  <w:style w:type="paragraph" w:styleId="ListBullet">
    <w:name w:val="List Bullet"/>
    <w:basedOn w:val="Normal"/>
    <w:rsid w:val="00F060C1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1"/>
    <w:qFormat/>
    <w:rsid w:val="00B650C5"/>
    <w:pPr>
      <w:ind w:left="720"/>
    </w:pPr>
  </w:style>
  <w:style w:type="paragraph" w:customStyle="1" w:styleId="Default">
    <w:name w:val="Default"/>
    <w:rsid w:val="002E35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zh-TW"/>
    </w:rPr>
  </w:style>
  <w:style w:type="paragraph" w:customStyle="1" w:styleId="PolicyClause">
    <w:name w:val="Policy Clause"/>
    <w:basedOn w:val="Style1"/>
    <w:link w:val="PolicyClauseChar"/>
    <w:qFormat/>
    <w:rsid w:val="00C03493"/>
    <w:pPr>
      <w:tabs>
        <w:tab w:val="clear" w:pos="1460"/>
        <w:tab w:val="left" w:pos="1422"/>
        <w:tab w:val="left" w:pos="10080"/>
      </w:tabs>
      <w:spacing w:line="300" w:lineRule="exact"/>
      <w:ind w:left="1440" w:right="720" w:hanging="720"/>
      <w:jc w:val="both"/>
    </w:pPr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6C57"/>
    <w:pPr>
      <w:widowControl/>
      <w:spacing w:before="100" w:beforeAutospacing="1" w:after="100" w:afterAutospacing="1"/>
    </w:pPr>
    <w:rPr>
      <w:kern w:val="0"/>
      <w:sz w:val="24"/>
      <w:lang w:val="nl-NL" w:eastAsia="nl-NL"/>
    </w:rPr>
  </w:style>
  <w:style w:type="character" w:customStyle="1" w:styleId="Style1Char">
    <w:name w:val="Style1 Char"/>
    <w:link w:val="Style1"/>
    <w:rsid w:val="00C03493"/>
    <w:rPr>
      <w:rFonts w:eastAsia="Times New Roman" w:cs="Arial"/>
      <w:kern w:val="2"/>
      <w:szCs w:val="24"/>
      <w:lang w:val="en-US" w:eastAsia="zh-TW"/>
    </w:rPr>
  </w:style>
  <w:style w:type="character" w:customStyle="1" w:styleId="PolicyClauseChar">
    <w:name w:val="Policy Clause Char"/>
    <w:link w:val="PolicyClause"/>
    <w:rsid w:val="00C03493"/>
    <w:rPr>
      <w:rFonts w:eastAsia="Times New Roman" w:cs="Arial"/>
      <w:kern w:val="2"/>
      <w:sz w:val="24"/>
      <w:szCs w:val="24"/>
      <w:lang w:val="en-GB" w:eastAsia="zh-TW"/>
    </w:rPr>
  </w:style>
  <w:style w:type="character" w:styleId="FollowedHyperlink">
    <w:name w:val="FollowedHyperlink"/>
    <w:rsid w:val="00C36C57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7335"/>
    <w:rPr>
      <w:rFonts w:eastAsia="Times New Roman"/>
      <w:kern w:val="2"/>
      <w:szCs w:val="24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F42996"/>
    <w:rPr>
      <w:rFonts w:eastAsia="Times New Roman"/>
      <w:kern w:val="2"/>
      <w:lang w:val="en-US" w:eastAsia="zh-TW"/>
    </w:rPr>
  </w:style>
  <w:style w:type="paragraph" w:styleId="Revision">
    <w:name w:val="Revision"/>
    <w:hidden/>
    <w:uiPriority w:val="99"/>
    <w:semiHidden/>
    <w:rsid w:val="00F42996"/>
    <w:rPr>
      <w:rFonts w:eastAsia="Times New Roman"/>
      <w:kern w:val="2"/>
      <w:szCs w:val="24"/>
      <w:lang w:val="en-US" w:eastAsia="zh-TW"/>
    </w:rPr>
  </w:style>
  <w:style w:type="character" w:customStyle="1" w:styleId="Heading1Char">
    <w:name w:val="Heading 1 Char"/>
    <w:basedOn w:val="DefaultParagraphFont"/>
    <w:link w:val="Heading1"/>
    <w:rsid w:val="004634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zh-TW"/>
    </w:rPr>
  </w:style>
  <w:style w:type="paragraph" w:styleId="BodyText">
    <w:name w:val="Body Text"/>
    <w:basedOn w:val="Normal"/>
    <w:link w:val="BodyTextChar"/>
    <w:uiPriority w:val="1"/>
    <w:qFormat/>
    <w:rsid w:val="004634E5"/>
    <w:pPr>
      <w:spacing w:after="120"/>
      <w:ind w:left="426"/>
    </w:pPr>
    <w:rPr>
      <w:rFonts w:asciiTheme="minorHAnsi" w:eastAsiaTheme="minorEastAsia" w:hAnsiTheme="minorHAnsi" w:cstheme="minorBidi"/>
      <w:kern w:val="0"/>
      <w:sz w:val="18"/>
      <w:szCs w:val="18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634E5"/>
    <w:rPr>
      <w:rFonts w:asciiTheme="minorHAnsi" w:eastAsiaTheme="minorEastAsia" w:hAnsiTheme="minorHAnsi" w:cstheme="minorBidi"/>
      <w:sz w:val="18"/>
      <w:szCs w:val="18"/>
      <w:lang w:val="en-AU" w:eastAsia="en-US"/>
    </w:rPr>
  </w:style>
  <w:style w:type="paragraph" w:customStyle="1" w:styleId="TablePolicyStatement">
    <w:name w:val="(Table) Policy Statement"/>
    <w:basedOn w:val="Normal"/>
    <w:uiPriority w:val="1"/>
    <w:qFormat/>
    <w:rsid w:val="004634E5"/>
    <w:rPr>
      <w:rFonts w:asciiTheme="minorHAnsi" w:eastAsiaTheme="minorEastAsia" w:hAnsiTheme="minorHAnsi" w:cstheme="minorBidi"/>
      <w:kern w:val="0"/>
      <w:sz w:val="18"/>
      <w:szCs w:val="18"/>
      <w:lang w:val="en-AU"/>
    </w:rPr>
  </w:style>
  <w:style w:type="paragraph" w:customStyle="1" w:styleId="TableHeading">
    <w:name w:val="(Table) Heading"/>
    <w:basedOn w:val="TablePolicyStatement"/>
    <w:uiPriority w:val="1"/>
    <w:qFormat/>
    <w:rsid w:val="004634E5"/>
    <w:rPr>
      <w:b/>
      <w:color w:val="FFFFFF" w:themeColor="background1"/>
    </w:rPr>
  </w:style>
  <w:style w:type="table" w:customStyle="1" w:styleId="GridTable4-Accent31">
    <w:name w:val="Grid Table 4 - Accent 31"/>
    <w:basedOn w:val="TableNormal"/>
    <w:uiPriority w:val="49"/>
    <w:rsid w:val="004634E5"/>
    <w:pPr>
      <w:widowControl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634E5"/>
    <w:pPr>
      <w:widowControl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4634E5"/>
    <w:pPr>
      <w:widowControl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Emphasis">
    <w:name w:val="Emphasis"/>
    <w:basedOn w:val="DefaultParagraphFont"/>
    <w:uiPriority w:val="20"/>
    <w:qFormat/>
    <w:rsid w:val="00B90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5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957">
                  <w:marLeft w:val="4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8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244">
                  <w:marLeft w:val="4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4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88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azure.microsoft.com/services/key-vault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Document\Admin\HPH%20Policy\HPH%20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A1890A625AE4BB265F53B0AF38153" ma:contentTypeVersion="1" ma:contentTypeDescription="Create a new document." ma:contentTypeScope="" ma:versionID="5b7ae9d156ab01a97c338a00d43ece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0A394-D33E-42CE-B7BC-2C16C85822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BA4668-EAF1-4438-BF5B-15581CB6D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EC7BB-5917-4D06-81FF-4205BCDA7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D64A04-4619-4B46-BFEA-6EBBC5182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HPH Policy Template.dot</Template>
  <TotalTime>9</TotalTime>
  <Pages>1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Hutchison Port Holdings Ltd</vt:lpstr>
    </vt:vector>
  </TitlesOfParts>
  <Company>H.I.T.</Company>
  <LinksUpToDate>false</LinksUpToDate>
  <CharactersWithSpaces>24389</CharactersWithSpaces>
  <SharedDoc>false</SharedDoc>
  <HLinks>
    <vt:vector size="90" baseType="variant">
      <vt:variant>
        <vt:i4>5308490</vt:i4>
      </vt:variant>
      <vt:variant>
        <vt:i4>45</vt:i4>
      </vt:variant>
      <vt:variant>
        <vt:i4>0</vt:i4>
      </vt:variant>
      <vt:variant>
        <vt:i4>5</vt:i4>
      </vt:variant>
      <vt:variant>
        <vt:lpwstr>http://www.microsoftvolumelicensing.com/DocumentSearch.aspx?Mode=3&amp;DocumentTypeId=37</vt:lpwstr>
      </vt:variant>
      <vt:variant>
        <vt:lpwstr/>
      </vt:variant>
      <vt:variant>
        <vt:i4>1245203</vt:i4>
      </vt:variant>
      <vt:variant>
        <vt:i4>42</vt:i4>
      </vt:variant>
      <vt:variant>
        <vt:i4>0</vt:i4>
      </vt:variant>
      <vt:variant>
        <vt:i4>5</vt:i4>
      </vt:variant>
      <vt:variant>
        <vt:lpwstr>https://technet.microsoft.com/en-us/library/mt126100.aspx</vt:lpwstr>
      </vt:variant>
      <vt:variant>
        <vt:lpwstr/>
      </vt:variant>
      <vt:variant>
        <vt:i4>458837</vt:i4>
      </vt:variant>
      <vt:variant>
        <vt:i4>39</vt:i4>
      </vt:variant>
      <vt:variant>
        <vt:i4>0</vt:i4>
      </vt:variant>
      <vt:variant>
        <vt:i4>5</vt:i4>
      </vt:variant>
      <vt:variant>
        <vt:lpwstr>https://www.microsoft.com/en-us/TrustCenter/Privacy/You-own-your-data</vt:lpwstr>
      </vt:variant>
      <vt:variant>
        <vt:lpwstr/>
      </vt:variant>
      <vt:variant>
        <vt:i4>4849748</vt:i4>
      </vt:variant>
      <vt:variant>
        <vt:i4>36</vt:i4>
      </vt:variant>
      <vt:variant>
        <vt:i4>0</vt:i4>
      </vt:variant>
      <vt:variant>
        <vt:i4>5</vt:i4>
      </vt:variant>
      <vt:variant>
        <vt:lpwstr>http://go.microsoft.com/fwlink/?LinkID=196557&amp;clcid=0x409</vt:lpwstr>
      </vt:variant>
      <vt:variant>
        <vt:lpwstr/>
      </vt:variant>
      <vt:variant>
        <vt:i4>5832712</vt:i4>
      </vt:variant>
      <vt:variant>
        <vt:i4>33</vt:i4>
      </vt:variant>
      <vt:variant>
        <vt:i4>0</vt:i4>
      </vt:variant>
      <vt:variant>
        <vt:i4>5</vt:i4>
      </vt:variant>
      <vt:variant>
        <vt:lpwstr>https://port.crm.dynamics.com/portal/static/1033/sla.htm</vt:lpwstr>
      </vt:variant>
      <vt:variant>
        <vt:lpwstr/>
      </vt:variant>
      <vt:variant>
        <vt:i4>4849748</vt:i4>
      </vt:variant>
      <vt:variant>
        <vt:i4>30</vt:i4>
      </vt:variant>
      <vt:variant>
        <vt:i4>0</vt:i4>
      </vt:variant>
      <vt:variant>
        <vt:i4>5</vt:i4>
      </vt:variant>
      <vt:variant>
        <vt:lpwstr>http://go.microsoft.com/fwlink/?LinkID=196557&amp;clcid=0x409</vt:lpwstr>
      </vt:variant>
      <vt:variant>
        <vt:lpwstr/>
      </vt:variant>
      <vt:variant>
        <vt:i4>5832712</vt:i4>
      </vt:variant>
      <vt:variant>
        <vt:i4>27</vt:i4>
      </vt:variant>
      <vt:variant>
        <vt:i4>0</vt:i4>
      </vt:variant>
      <vt:variant>
        <vt:i4>5</vt:i4>
      </vt:variant>
      <vt:variant>
        <vt:lpwstr>https://port.crm.dynamics.com/portal/static/1033/sla.htm</vt:lpwstr>
      </vt:variant>
      <vt:variant>
        <vt:lpwstr/>
      </vt:variant>
      <vt:variant>
        <vt:i4>4849748</vt:i4>
      </vt:variant>
      <vt:variant>
        <vt:i4>24</vt:i4>
      </vt:variant>
      <vt:variant>
        <vt:i4>0</vt:i4>
      </vt:variant>
      <vt:variant>
        <vt:i4>5</vt:i4>
      </vt:variant>
      <vt:variant>
        <vt:lpwstr>http://go.microsoft.com/fwlink/?LinkID=196557&amp;clcid=0x409</vt:lpwstr>
      </vt:variant>
      <vt:variant>
        <vt:lpwstr/>
      </vt:variant>
      <vt:variant>
        <vt:i4>5832712</vt:i4>
      </vt:variant>
      <vt:variant>
        <vt:i4>21</vt:i4>
      </vt:variant>
      <vt:variant>
        <vt:i4>0</vt:i4>
      </vt:variant>
      <vt:variant>
        <vt:i4>5</vt:i4>
      </vt:variant>
      <vt:variant>
        <vt:lpwstr>https://port.crm.dynamics.com/portal/static/1033/sla.htm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https://msdn.microsoft.com/en-us/library/hh127043(v=crm.6).aspx</vt:lpwstr>
      </vt:variant>
      <vt:variant>
        <vt:lpwstr/>
      </vt:variant>
      <vt:variant>
        <vt:i4>3080245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http://www.microsoft.com/en-us/TrustCenter/Security/CRMSecurity</vt:lpwstr>
      </vt:variant>
      <vt:variant>
        <vt:lpwstr/>
      </vt:variant>
      <vt:variant>
        <vt:i4>7929905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http://www.microsoft.com/online/legal/v2/?docid=24&amp;langid=en-us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http://www.microsoft.com/online/legal/v2/?docid=24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http://go.microsoft.com/fwlink/?LinkID=196557&amp;clcid=0x409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https://technet.microsoft.com/en-us/library/mt126100.aspx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Hutchison Port Holdings Ltd</dc:title>
  <dc:creator>Lawrence Law</dc:creator>
  <cp:lastModifiedBy>Mohamed Refaey</cp:lastModifiedBy>
  <cp:revision>6</cp:revision>
  <cp:lastPrinted>2018-10-19T01:24:00Z</cp:lastPrinted>
  <dcterms:created xsi:type="dcterms:W3CDTF">2024-11-07T05:13:00Z</dcterms:created>
  <dcterms:modified xsi:type="dcterms:W3CDTF">2024-11-12T06:45:00Z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b9b5f1-a96c-45a2-a3b0-5e1480ac5450_Enabled">
    <vt:lpwstr>True</vt:lpwstr>
  </property>
  <property fmtid="{D5CDD505-2E9C-101B-9397-08002B2CF9AE}" pid="3" name="MSIP_Label_2fb9b5f1-a96c-45a2-a3b0-5e1480ac5450_SiteId">
    <vt:lpwstr>82cb0ce8-48e9-42fb-809d-8ecb0b65dd49</vt:lpwstr>
  </property>
  <property fmtid="{D5CDD505-2E9C-101B-9397-08002B2CF9AE}" pid="4" name="MSIP_Label_2fb9b5f1-a96c-45a2-a3b0-5e1480ac5450_Owner">
    <vt:lpwstr>Leung.TracyHM@hutchisonports.com</vt:lpwstr>
  </property>
  <property fmtid="{D5CDD505-2E9C-101B-9397-08002B2CF9AE}" pid="5" name="MSIP_Label_2fb9b5f1-a96c-45a2-a3b0-5e1480ac5450_SetDate">
    <vt:lpwstr>2018-07-12T08:55:34.1783012Z</vt:lpwstr>
  </property>
  <property fmtid="{D5CDD505-2E9C-101B-9397-08002B2CF9AE}" pid="6" name="MSIP_Label_2fb9b5f1-a96c-45a2-a3b0-5e1480ac5450_Name">
    <vt:lpwstr>Internal Use</vt:lpwstr>
  </property>
  <property fmtid="{D5CDD505-2E9C-101B-9397-08002B2CF9AE}" pid="7" name="MSIP_Label_2fb9b5f1-a96c-45a2-a3b0-5e1480ac5450_Application">
    <vt:lpwstr>Microsoft Azure Information Protection</vt:lpwstr>
  </property>
  <property fmtid="{D5CDD505-2E9C-101B-9397-08002B2CF9AE}" pid="8" name="MSIP_Label_2fb9b5f1-a96c-45a2-a3b0-5e1480ac5450_Extended_MSFT_Method">
    <vt:lpwstr>Automatic</vt:lpwstr>
  </property>
  <property fmtid="{D5CDD505-2E9C-101B-9397-08002B2CF9AE}" pid="9" name="Sensitivity">
    <vt:lpwstr>Internal Use</vt:lpwstr>
  </property>
</Properties>
</file>